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8ED" w:rsidRDefault="006F68ED" w:rsidP="00CB3444">
      <w:pPr>
        <w:rPr>
          <w:b/>
          <w:sz w:val="16"/>
          <w:szCs w:val="16"/>
        </w:rPr>
      </w:pPr>
      <w:bookmarkStart w:id="0" w:name="_GoBack"/>
      <w:bookmarkEnd w:id="0"/>
    </w:p>
    <w:tbl>
      <w:tblPr>
        <w:tblStyle w:val="Grilledutableau2"/>
        <w:tblW w:w="9209"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977"/>
        <w:gridCol w:w="3544"/>
        <w:gridCol w:w="2688"/>
      </w:tblGrid>
      <w:tr w:rsidR="00CB3444" w:rsidRPr="00CB3444" w:rsidTr="00C33875">
        <w:tc>
          <w:tcPr>
            <w:tcW w:w="2977" w:type="dxa"/>
            <w:vAlign w:val="center"/>
          </w:tcPr>
          <w:p w:rsidR="00CB3444" w:rsidRPr="00CB3444" w:rsidRDefault="00CB3444" w:rsidP="00CB3444">
            <w:pPr>
              <w:ind w:left="-392"/>
              <w:jc w:val="center"/>
            </w:pPr>
            <w:r w:rsidRPr="00CB3444">
              <w:rPr>
                <w:noProof/>
              </w:rPr>
              <w:drawing>
                <wp:inline distT="0" distB="0" distL="0" distR="0" wp14:anchorId="7E85F71D" wp14:editId="74660978">
                  <wp:extent cx="1892935" cy="124197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81" cy="1256173"/>
                          </a:xfrm>
                          <a:prstGeom prst="rect">
                            <a:avLst/>
                          </a:prstGeom>
                          <a:noFill/>
                        </pic:spPr>
                      </pic:pic>
                    </a:graphicData>
                  </a:graphic>
                </wp:inline>
              </w:drawing>
            </w:r>
          </w:p>
        </w:tc>
        <w:tc>
          <w:tcPr>
            <w:tcW w:w="3544" w:type="dxa"/>
            <w:vAlign w:val="center"/>
          </w:tcPr>
          <w:p w:rsidR="00CB3444" w:rsidRPr="00CB3444" w:rsidRDefault="00CB3444" w:rsidP="00CB3444">
            <w:pPr>
              <w:jc w:val="center"/>
              <w:rPr>
                <w:b/>
              </w:rPr>
            </w:pPr>
            <w:r w:rsidRPr="00CB3444">
              <w:rPr>
                <w:b/>
              </w:rPr>
              <w:t>CONVENTION D’ADHÉSION À LA MISSION D’APPUI ET DE SOUTIEN À LA PRÉVENTION DES RISQUES PROFESSIONNELS</w:t>
            </w:r>
          </w:p>
        </w:tc>
        <w:tc>
          <w:tcPr>
            <w:tcW w:w="2688" w:type="dxa"/>
            <w:vAlign w:val="center"/>
          </w:tcPr>
          <w:p w:rsidR="00CB3444" w:rsidRPr="00CB3444" w:rsidRDefault="00536B1C" w:rsidP="00CB3444">
            <w:pPr>
              <w:jc w:val="center"/>
            </w:pPr>
            <w:r w:rsidRPr="00836C15">
              <w:rPr>
                <w:sz w:val="28"/>
                <w:szCs w:val="16"/>
                <w:highlight w:val="yellow"/>
              </w:rPr>
              <w:t>NOM STRUCTURE</w:t>
            </w:r>
          </w:p>
        </w:tc>
      </w:tr>
    </w:tbl>
    <w:p w:rsidR="00CB3444" w:rsidRDefault="00CB3444" w:rsidP="00CB3444">
      <w:pPr>
        <w:rPr>
          <w:b/>
          <w:sz w:val="16"/>
          <w:szCs w:val="16"/>
        </w:rPr>
      </w:pPr>
    </w:p>
    <w:p w:rsidR="00CB3444" w:rsidRPr="0048032C" w:rsidRDefault="00CB3444" w:rsidP="00CB3444">
      <w:pPr>
        <w:rPr>
          <w:b/>
          <w:sz w:val="16"/>
          <w:szCs w:val="16"/>
        </w:rPr>
      </w:pPr>
    </w:p>
    <w:p w:rsidR="006F68ED" w:rsidRDefault="00CB3444" w:rsidP="00CB3444">
      <w:pPr>
        <w:jc w:val="both"/>
        <w:rPr>
          <w:b/>
        </w:rPr>
      </w:pPr>
      <w:r w:rsidRPr="0048032C">
        <w:rPr>
          <w:b/>
        </w:rPr>
        <w:t>ENTRE</w:t>
      </w:r>
    </w:p>
    <w:p w:rsidR="006F68ED" w:rsidRPr="0048032C" w:rsidRDefault="006F68ED" w:rsidP="00CB3444">
      <w:pPr>
        <w:jc w:val="both"/>
        <w:rPr>
          <w:b/>
        </w:rPr>
      </w:pPr>
    </w:p>
    <w:p w:rsidR="00E608E6" w:rsidRPr="0048032C" w:rsidRDefault="00E608E6" w:rsidP="00CB3444">
      <w:pPr>
        <w:jc w:val="both"/>
        <w:rPr>
          <w:b/>
        </w:rPr>
      </w:pPr>
      <w:r w:rsidRPr="0048032C">
        <w:rPr>
          <w:b/>
        </w:rPr>
        <w:t>Le Centre de Gestion de</w:t>
      </w:r>
      <w:r>
        <w:rPr>
          <w:b/>
        </w:rPr>
        <w:t xml:space="preserve"> </w:t>
      </w:r>
      <w:r w:rsidR="00CB3444">
        <w:rPr>
          <w:b/>
        </w:rPr>
        <w:t>la Fonction Publique Territoriale</w:t>
      </w:r>
      <w:r>
        <w:rPr>
          <w:b/>
        </w:rPr>
        <w:t xml:space="preserve"> de</w:t>
      </w:r>
      <w:r w:rsidR="00CB3444">
        <w:rPr>
          <w:b/>
        </w:rPr>
        <w:t xml:space="preserve"> l'Hérault, ci-après dénommé « </w:t>
      </w:r>
      <w:r w:rsidR="00CB3444" w:rsidRPr="00CB3444">
        <w:rPr>
          <w:b/>
        </w:rPr>
        <w:t xml:space="preserve">le CDG 34 » </w:t>
      </w:r>
      <w:r w:rsidR="00CB3444">
        <w:rPr>
          <w:b/>
        </w:rPr>
        <w:t xml:space="preserve">- </w:t>
      </w:r>
      <w:r w:rsidRPr="0048032C">
        <w:rPr>
          <w:b/>
        </w:rPr>
        <w:t>254, rue Michel Teule - 34184 Montpellier</w:t>
      </w:r>
      <w:r w:rsidR="00CB3444" w:rsidRPr="0048032C">
        <w:rPr>
          <w:b/>
        </w:rPr>
        <w:t xml:space="preserve"> CEDEX 4</w:t>
      </w:r>
      <w:r w:rsidR="00CB3444">
        <w:rPr>
          <w:b/>
        </w:rPr>
        <w:t xml:space="preserve">, représenté par son Président, </w:t>
      </w:r>
      <w:r w:rsidRPr="0048032C">
        <w:rPr>
          <w:b/>
        </w:rPr>
        <w:t xml:space="preserve">monsieur </w:t>
      </w:r>
      <w:r>
        <w:rPr>
          <w:b/>
        </w:rPr>
        <w:t>Philippe Vidal</w:t>
      </w:r>
      <w:r w:rsidRPr="0048032C">
        <w:rPr>
          <w:b/>
        </w:rPr>
        <w:t>, dûment habilité par délibération du conseil d'administration du</w:t>
      </w:r>
      <w:r>
        <w:rPr>
          <w:b/>
        </w:rPr>
        <w:t xml:space="preserve"> </w:t>
      </w:r>
      <w:r w:rsidRPr="00D85803">
        <w:rPr>
          <w:b/>
        </w:rPr>
        <w:t>2 novembre 2020</w:t>
      </w:r>
      <w:r>
        <w:rPr>
          <w:b/>
        </w:rPr>
        <w:t>.</w:t>
      </w:r>
    </w:p>
    <w:p w:rsidR="006F68ED" w:rsidRPr="0048032C" w:rsidRDefault="006F68ED" w:rsidP="00CB3444">
      <w:pPr>
        <w:jc w:val="both"/>
        <w:rPr>
          <w:b/>
        </w:rPr>
      </w:pPr>
    </w:p>
    <w:p w:rsidR="006F68ED" w:rsidRPr="0048032C" w:rsidRDefault="00CB3444" w:rsidP="00CB3444">
      <w:pPr>
        <w:jc w:val="both"/>
        <w:rPr>
          <w:b/>
        </w:rPr>
      </w:pPr>
      <w:r w:rsidRPr="0048032C">
        <w:rPr>
          <w:b/>
        </w:rPr>
        <w:t xml:space="preserve">ET </w:t>
      </w:r>
    </w:p>
    <w:p w:rsidR="006F68ED" w:rsidRPr="00C03955" w:rsidRDefault="006F68ED" w:rsidP="00CB3444">
      <w:pPr>
        <w:jc w:val="both"/>
      </w:pPr>
    </w:p>
    <w:p w:rsidR="006F68ED" w:rsidRPr="0048032C" w:rsidRDefault="00536B1C" w:rsidP="00CB3444">
      <w:pPr>
        <w:jc w:val="both"/>
        <w:rPr>
          <w:b/>
        </w:rPr>
      </w:pPr>
      <w:r w:rsidRPr="00536B1C">
        <w:rPr>
          <w:rFonts w:eastAsia="Calibri"/>
          <w:b/>
          <w:highlight w:val="yellow"/>
        </w:rPr>
        <w:t>NOM STRUCTURE</w:t>
      </w:r>
      <w:r w:rsidRPr="00536B1C">
        <w:rPr>
          <w:rFonts w:eastAsia="Calibri"/>
          <w:b/>
        </w:rPr>
        <w:t xml:space="preserve">, ci-après dénommé « l’entité adhérente » – </w:t>
      </w:r>
      <w:r w:rsidRPr="00536B1C">
        <w:rPr>
          <w:rFonts w:eastAsia="Calibri"/>
          <w:b/>
          <w:highlight w:val="yellow"/>
        </w:rPr>
        <w:t>ADRESSE / CODE POSTAL – VILLE</w:t>
      </w:r>
      <w:r w:rsidRPr="00536B1C">
        <w:rPr>
          <w:rFonts w:eastAsia="Calibri"/>
          <w:b/>
        </w:rPr>
        <w:t xml:space="preserve">  – représentée par </w:t>
      </w:r>
      <w:r w:rsidRPr="00536B1C">
        <w:rPr>
          <w:rFonts w:eastAsia="Calibri"/>
          <w:b/>
          <w:highlight w:val="yellow"/>
        </w:rPr>
        <w:t>NOM ET PRÉNOM ET FONCTION DE L’AUTORITÉ TERRITORIALE</w:t>
      </w:r>
      <w:r w:rsidRPr="00536B1C">
        <w:rPr>
          <w:rFonts w:eastAsia="Calibri"/>
          <w:b/>
        </w:rPr>
        <w:t>, d</w:t>
      </w:r>
      <w:r>
        <w:rPr>
          <w:rFonts w:eastAsia="Calibri"/>
          <w:b/>
        </w:rPr>
        <w:t xml:space="preserve">ûment habilité par délibération </w:t>
      </w:r>
      <w:r w:rsidR="00917D9A">
        <w:rPr>
          <w:b/>
        </w:rPr>
        <w:t>N° _____________</w:t>
      </w:r>
    </w:p>
    <w:p w:rsidR="006F68ED" w:rsidRPr="0048032C" w:rsidRDefault="006F68ED" w:rsidP="00CB3444">
      <w:pPr>
        <w:jc w:val="both"/>
        <w:rPr>
          <w:b/>
        </w:rPr>
      </w:pPr>
    </w:p>
    <w:p w:rsidR="006F68ED" w:rsidRPr="0048032C" w:rsidRDefault="006F68ED" w:rsidP="00CB3444">
      <w:pPr>
        <w:jc w:val="both"/>
        <w:rPr>
          <w:b/>
          <w:sz w:val="16"/>
          <w:szCs w:val="16"/>
        </w:rPr>
      </w:pPr>
    </w:p>
    <w:p w:rsidR="00CB3444" w:rsidRDefault="00CB3444" w:rsidP="00CB3444">
      <w:pPr>
        <w:jc w:val="both"/>
        <w:rPr>
          <w:rFonts w:asciiTheme="minorHAnsi" w:eastAsia="Calibri" w:hAnsiTheme="minorHAnsi"/>
          <w:b/>
        </w:rPr>
      </w:pPr>
      <w:r w:rsidRPr="005B7D14">
        <w:rPr>
          <w:rFonts w:asciiTheme="minorHAnsi" w:eastAsia="Calibri" w:hAnsiTheme="minorHAnsi"/>
          <w:b/>
        </w:rPr>
        <w:t>IL A ÉTÉ CONVENU CE QUI SUIT :</w:t>
      </w:r>
    </w:p>
    <w:p w:rsidR="00CB3444" w:rsidRPr="005B7D14" w:rsidRDefault="00CB3444" w:rsidP="00CB3444">
      <w:pPr>
        <w:jc w:val="both"/>
        <w:rPr>
          <w:rFonts w:asciiTheme="minorHAnsi" w:eastAsia="Calibri" w:hAnsiTheme="minorHAnsi"/>
          <w:b/>
        </w:rPr>
      </w:pPr>
    </w:p>
    <w:p w:rsidR="006F68ED" w:rsidRDefault="00CB3444" w:rsidP="0086713A">
      <w:pPr>
        <w:pStyle w:val="Titre1"/>
      </w:pPr>
      <w:r w:rsidRPr="00CB3444">
        <w:t>ARTICLE 1</w:t>
      </w:r>
      <w:r w:rsidRPr="00CB3444">
        <w:rPr>
          <w:vertAlign w:val="superscript"/>
        </w:rPr>
        <w:t>ER</w:t>
      </w:r>
      <w:r w:rsidRPr="00CB3444">
        <w:t> : OBJET DE LA CONVENTION</w:t>
      </w:r>
    </w:p>
    <w:p w:rsidR="00CB3444" w:rsidRPr="00CB3444" w:rsidRDefault="00CB3444" w:rsidP="00CB3444"/>
    <w:p w:rsidR="00BF4E5D" w:rsidRDefault="00536B1C" w:rsidP="00CB3444">
      <w:pPr>
        <w:pStyle w:val="Corpsdetexte"/>
        <w:spacing w:after="0"/>
        <w:rPr>
          <w:rFonts w:asciiTheme="minorHAnsi" w:hAnsiTheme="minorHAnsi"/>
        </w:rPr>
      </w:pPr>
      <w:r>
        <w:rPr>
          <w:rFonts w:asciiTheme="minorHAnsi" w:hAnsiTheme="minorHAnsi"/>
        </w:rPr>
        <w:t xml:space="preserve">L’entité adhérente </w:t>
      </w:r>
      <w:r w:rsidR="00BF4E5D" w:rsidRPr="00D60F8E">
        <w:rPr>
          <w:rFonts w:asciiTheme="minorHAnsi" w:hAnsiTheme="minorHAnsi"/>
        </w:rPr>
        <w:t xml:space="preserve">demande au </w:t>
      </w:r>
      <w:r w:rsidR="00CB3444">
        <w:rPr>
          <w:rFonts w:asciiTheme="minorHAnsi" w:hAnsiTheme="minorHAnsi"/>
        </w:rPr>
        <w:t>C</w:t>
      </w:r>
      <w:r w:rsidR="00A25D1C">
        <w:rPr>
          <w:rFonts w:asciiTheme="minorHAnsi" w:hAnsiTheme="minorHAnsi"/>
        </w:rPr>
        <w:t>DG</w:t>
      </w:r>
      <w:r w:rsidR="00BF4E5D" w:rsidRPr="00D60F8E">
        <w:rPr>
          <w:rFonts w:asciiTheme="minorHAnsi" w:hAnsiTheme="minorHAnsi"/>
        </w:rPr>
        <w:t xml:space="preserve"> 34 de lui apporter l’appui et le soutien du pôle </w:t>
      </w:r>
      <w:r w:rsidR="00BF4E5D">
        <w:rPr>
          <w:rFonts w:asciiTheme="minorHAnsi" w:hAnsiTheme="minorHAnsi"/>
        </w:rPr>
        <w:t>h</w:t>
      </w:r>
      <w:r w:rsidR="00BF4E5D" w:rsidRPr="00D60F8E">
        <w:rPr>
          <w:rFonts w:asciiTheme="minorHAnsi" w:hAnsiTheme="minorHAnsi"/>
        </w:rPr>
        <w:t xml:space="preserve">ygiène et </w:t>
      </w:r>
      <w:r w:rsidR="00BF4E5D">
        <w:rPr>
          <w:rFonts w:asciiTheme="minorHAnsi" w:hAnsiTheme="minorHAnsi"/>
        </w:rPr>
        <w:t>s</w:t>
      </w:r>
      <w:r w:rsidR="00BF4E5D" w:rsidRPr="00D60F8E">
        <w:rPr>
          <w:rFonts w:asciiTheme="minorHAnsi" w:hAnsiTheme="minorHAnsi"/>
        </w:rPr>
        <w:t xml:space="preserve">écurité dans </w:t>
      </w:r>
      <w:r w:rsidR="00A25D1C">
        <w:rPr>
          <w:rFonts w:asciiTheme="minorHAnsi" w:hAnsiTheme="minorHAnsi"/>
        </w:rPr>
        <w:t>le cadre</w:t>
      </w:r>
      <w:r w:rsidR="00BF4E5D">
        <w:rPr>
          <w:rFonts w:asciiTheme="minorHAnsi" w:hAnsiTheme="minorHAnsi"/>
        </w:rPr>
        <w:t xml:space="preserve"> </w:t>
      </w:r>
      <w:r w:rsidR="00440D79">
        <w:rPr>
          <w:rFonts w:asciiTheme="minorHAnsi" w:hAnsiTheme="minorHAnsi"/>
        </w:rPr>
        <w:t xml:space="preserve">de </w:t>
      </w:r>
      <w:r w:rsidR="00BF4E5D">
        <w:rPr>
          <w:rFonts w:asciiTheme="minorHAnsi" w:hAnsiTheme="minorHAnsi"/>
        </w:rPr>
        <w:t xml:space="preserve">la prévention des risques professionnels </w:t>
      </w:r>
      <w:r w:rsidR="00A25D1C">
        <w:rPr>
          <w:rFonts w:asciiTheme="minorHAnsi" w:hAnsiTheme="minorHAnsi"/>
        </w:rPr>
        <w:t>en application de l’article 26-1 de la loi n°</w:t>
      </w:r>
      <w:r w:rsidR="00CB3444">
        <w:rPr>
          <w:rFonts w:asciiTheme="minorHAnsi" w:hAnsiTheme="minorHAnsi"/>
        </w:rPr>
        <w:t xml:space="preserve"> 84-53 du 26 janvier 1984 </w:t>
      </w:r>
      <w:r w:rsidR="00CB3444" w:rsidRPr="00CB3444">
        <w:rPr>
          <w:rFonts w:asciiTheme="minorHAnsi" w:hAnsiTheme="minorHAnsi"/>
        </w:rPr>
        <w:t>portant dispositions statutaires relatives à la fo</w:t>
      </w:r>
      <w:r w:rsidR="00CB3444">
        <w:rPr>
          <w:rFonts w:asciiTheme="minorHAnsi" w:hAnsiTheme="minorHAnsi"/>
        </w:rPr>
        <w:t>nction publique territoriale</w:t>
      </w:r>
      <w:r w:rsidR="00CB3444" w:rsidRPr="00CB3444">
        <w:rPr>
          <w:rFonts w:asciiTheme="minorHAnsi" w:hAnsiTheme="minorHAnsi"/>
        </w:rPr>
        <w:t>.</w:t>
      </w:r>
    </w:p>
    <w:p w:rsidR="00E6460A" w:rsidRDefault="00E6460A" w:rsidP="00CB3444">
      <w:pPr>
        <w:pStyle w:val="Corpsdetexte"/>
        <w:spacing w:after="0"/>
        <w:rPr>
          <w:rFonts w:asciiTheme="minorHAnsi" w:hAnsiTheme="minorHAnsi"/>
        </w:rPr>
      </w:pPr>
    </w:p>
    <w:p w:rsidR="00CB3444" w:rsidRDefault="00CB3444" w:rsidP="00CB3444">
      <w:pPr>
        <w:pStyle w:val="Corpsdetexte"/>
        <w:spacing w:after="0"/>
        <w:rPr>
          <w:rFonts w:asciiTheme="minorHAnsi" w:hAnsiTheme="minorHAnsi"/>
        </w:rPr>
      </w:pPr>
    </w:p>
    <w:p w:rsidR="00B61AF5" w:rsidRDefault="00CB3444" w:rsidP="0086713A">
      <w:pPr>
        <w:pStyle w:val="Titre1"/>
      </w:pPr>
      <w:r>
        <w:t xml:space="preserve">ARTICLE 2 : </w:t>
      </w:r>
      <w:r w:rsidRPr="0048032C">
        <w:t>NATURE DE LA MISSION</w:t>
      </w:r>
    </w:p>
    <w:p w:rsidR="00CB3444" w:rsidRPr="00CB3444" w:rsidRDefault="00CB3444" w:rsidP="00CB3444"/>
    <w:p w:rsidR="00B61AF5" w:rsidRDefault="00B61AF5" w:rsidP="00CB3444">
      <w:pPr>
        <w:jc w:val="both"/>
      </w:pPr>
      <w:r>
        <w:t xml:space="preserve">Le CDG 34 s’engage à soutenir </w:t>
      </w:r>
      <w:r w:rsidR="00536B1C">
        <w:t>l’entité adhérente</w:t>
      </w:r>
      <w:r>
        <w:t xml:space="preserve"> dans la mise en œuvre de sa démarche de prévention des risques professionnels afin d’améliorer la santé, la sécurité et les conditions de travail des agents.</w:t>
      </w:r>
    </w:p>
    <w:p w:rsidR="00E6460A" w:rsidRDefault="00E6460A" w:rsidP="00CB3444">
      <w:pPr>
        <w:jc w:val="both"/>
      </w:pPr>
    </w:p>
    <w:p w:rsidR="00D60099" w:rsidRDefault="0094511E" w:rsidP="00CB3444">
      <w:pPr>
        <w:pStyle w:val="Corpsdetexte"/>
        <w:spacing w:after="0"/>
        <w:rPr>
          <w:rFonts w:asciiTheme="minorHAnsi" w:hAnsiTheme="minorHAnsi"/>
        </w:rPr>
      </w:pPr>
      <w:r>
        <w:rPr>
          <w:rFonts w:asciiTheme="minorHAnsi" w:hAnsiTheme="minorHAnsi"/>
        </w:rPr>
        <w:t>La présente convention permet de bénéficier d’</w:t>
      </w:r>
      <w:r w:rsidRPr="0094511E">
        <w:rPr>
          <w:rFonts w:asciiTheme="minorHAnsi" w:hAnsiTheme="minorHAnsi"/>
        </w:rPr>
        <w:t xml:space="preserve">un </w:t>
      </w:r>
      <w:r w:rsidRPr="003234B1">
        <w:rPr>
          <w:rFonts w:asciiTheme="minorHAnsi" w:hAnsiTheme="minorHAnsi"/>
          <w:b/>
        </w:rPr>
        <w:t xml:space="preserve">socle </w:t>
      </w:r>
      <w:r w:rsidR="003234B1" w:rsidRPr="003234B1">
        <w:rPr>
          <w:rFonts w:asciiTheme="minorHAnsi" w:hAnsiTheme="minorHAnsi"/>
          <w:b/>
        </w:rPr>
        <w:t xml:space="preserve">annuel </w:t>
      </w:r>
      <w:r w:rsidRPr="003234B1">
        <w:rPr>
          <w:rFonts w:asciiTheme="minorHAnsi" w:hAnsiTheme="minorHAnsi"/>
          <w:b/>
        </w:rPr>
        <w:t>de prestations</w:t>
      </w:r>
      <w:r>
        <w:rPr>
          <w:rFonts w:asciiTheme="minorHAnsi" w:hAnsiTheme="minorHAnsi"/>
        </w:rPr>
        <w:t xml:space="preserve"> </w:t>
      </w:r>
      <w:r w:rsidRPr="0094511E">
        <w:rPr>
          <w:rFonts w:asciiTheme="minorHAnsi" w:hAnsiTheme="minorHAnsi"/>
        </w:rPr>
        <w:t xml:space="preserve">pour </w:t>
      </w:r>
      <w:r>
        <w:rPr>
          <w:rFonts w:asciiTheme="minorHAnsi" w:hAnsiTheme="minorHAnsi"/>
        </w:rPr>
        <w:t>conseiller</w:t>
      </w:r>
      <w:r w:rsidRPr="0094511E">
        <w:rPr>
          <w:rFonts w:asciiTheme="minorHAnsi" w:hAnsiTheme="minorHAnsi"/>
        </w:rPr>
        <w:t xml:space="preserve"> </w:t>
      </w:r>
      <w:r w:rsidR="00C91508">
        <w:rPr>
          <w:rFonts w:asciiTheme="minorHAnsi" w:hAnsiTheme="minorHAnsi"/>
        </w:rPr>
        <w:t>la</w:t>
      </w:r>
      <w:r>
        <w:rPr>
          <w:rFonts w:asciiTheme="minorHAnsi" w:hAnsiTheme="minorHAnsi"/>
        </w:rPr>
        <w:t xml:space="preserve"> collectivité/établissement</w:t>
      </w:r>
      <w:r w:rsidRPr="0094511E">
        <w:rPr>
          <w:rFonts w:asciiTheme="minorHAnsi" w:hAnsiTheme="minorHAnsi"/>
        </w:rPr>
        <w:t xml:space="preserve"> </w:t>
      </w:r>
      <w:r>
        <w:rPr>
          <w:rFonts w:asciiTheme="minorHAnsi" w:hAnsiTheme="minorHAnsi"/>
        </w:rPr>
        <w:t>en matière de santé et sécurité de travail</w:t>
      </w:r>
      <w:r w:rsidR="00D60099">
        <w:rPr>
          <w:rFonts w:asciiTheme="minorHAnsi" w:hAnsiTheme="minorHAnsi"/>
        </w:rPr>
        <w:t xml:space="preserve">. </w:t>
      </w:r>
    </w:p>
    <w:p w:rsidR="00CB3444" w:rsidRDefault="00CB3444" w:rsidP="00CB3444">
      <w:pPr>
        <w:pStyle w:val="Corpsdetexte"/>
        <w:spacing w:after="0"/>
        <w:rPr>
          <w:rFonts w:asciiTheme="minorHAnsi" w:hAnsiTheme="minorHAnsi"/>
        </w:rPr>
      </w:pPr>
    </w:p>
    <w:p w:rsidR="00D60099" w:rsidRDefault="00D60099" w:rsidP="00CB3444">
      <w:pPr>
        <w:pStyle w:val="Corpsdetexte"/>
        <w:spacing w:after="0"/>
        <w:rPr>
          <w:rFonts w:asciiTheme="minorHAnsi" w:hAnsiTheme="minorHAnsi"/>
        </w:rPr>
      </w:pPr>
      <w:r>
        <w:rPr>
          <w:rFonts w:asciiTheme="minorHAnsi" w:hAnsiTheme="minorHAnsi"/>
        </w:rPr>
        <w:t xml:space="preserve">Elle permet la mise à disposition d’un </w:t>
      </w:r>
      <w:r w:rsidR="00917D9A">
        <w:rPr>
          <w:rFonts w:asciiTheme="minorHAnsi" w:hAnsiTheme="minorHAnsi"/>
        </w:rPr>
        <w:t>A</w:t>
      </w:r>
      <w:r w:rsidRPr="00E93FCC">
        <w:rPr>
          <w:rFonts w:asciiTheme="minorHAnsi" w:hAnsiTheme="minorHAnsi"/>
        </w:rPr>
        <w:t>gent d</w:t>
      </w:r>
      <w:r w:rsidR="00917D9A">
        <w:rPr>
          <w:rFonts w:asciiTheme="minorHAnsi" w:hAnsiTheme="minorHAnsi"/>
        </w:rPr>
        <w:t>u CDG 34, Chargé d’assurer une Fonction d’I</w:t>
      </w:r>
      <w:r w:rsidRPr="00E93FCC">
        <w:rPr>
          <w:rFonts w:asciiTheme="minorHAnsi" w:hAnsiTheme="minorHAnsi"/>
        </w:rPr>
        <w:t xml:space="preserve">nspection (ACFI) conformément aux dispositions de l’article 5 du </w:t>
      </w:r>
      <w:r>
        <w:rPr>
          <w:rFonts w:asciiTheme="minorHAnsi" w:hAnsiTheme="minorHAnsi"/>
        </w:rPr>
        <w:t>décret n</w:t>
      </w:r>
      <w:r w:rsidR="00CB3444">
        <w:rPr>
          <w:rFonts w:asciiTheme="minorHAnsi" w:hAnsiTheme="minorHAnsi"/>
        </w:rPr>
        <w:t xml:space="preserve"> ° 85-603 du 10 juin 1985 </w:t>
      </w:r>
      <w:r w:rsidR="00CB3444" w:rsidRPr="00CB3444">
        <w:rPr>
          <w:rFonts w:asciiTheme="minorHAnsi" w:hAnsiTheme="minorHAnsi"/>
        </w:rPr>
        <w:t>relatif à l'hygiène et à la sécurité du travail ainsi qu'à la médecine professionnelle et préventive dans la fonction publique territoriale</w:t>
      </w:r>
      <w:r w:rsidR="00CB3444">
        <w:rPr>
          <w:rFonts w:asciiTheme="minorHAnsi" w:hAnsiTheme="minorHAnsi"/>
        </w:rPr>
        <w:t>.</w:t>
      </w:r>
    </w:p>
    <w:p w:rsidR="00CB3444" w:rsidRDefault="00CB3444" w:rsidP="00CB3444">
      <w:pPr>
        <w:pStyle w:val="Corpsdetexte"/>
        <w:spacing w:after="0"/>
        <w:rPr>
          <w:rFonts w:asciiTheme="minorHAnsi" w:hAnsiTheme="minorHAnsi"/>
        </w:rPr>
      </w:pPr>
    </w:p>
    <w:p w:rsidR="00D60099" w:rsidRDefault="00D60099" w:rsidP="00CB3444">
      <w:pPr>
        <w:pStyle w:val="Corpsdetexte"/>
        <w:spacing w:after="0"/>
        <w:rPr>
          <w:rFonts w:asciiTheme="minorHAnsi" w:hAnsiTheme="minorHAnsi"/>
        </w:rPr>
      </w:pPr>
      <w:r>
        <w:rPr>
          <w:rFonts w:asciiTheme="minorHAnsi" w:hAnsiTheme="minorHAnsi"/>
        </w:rPr>
        <w:lastRenderedPageBreak/>
        <w:t xml:space="preserve">Pour les </w:t>
      </w:r>
      <w:r w:rsidR="00536B1C">
        <w:rPr>
          <w:rFonts w:asciiTheme="minorHAnsi" w:hAnsiTheme="minorHAnsi"/>
        </w:rPr>
        <w:t>entités adhérentes</w:t>
      </w:r>
      <w:r>
        <w:rPr>
          <w:rFonts w:asciiTheme="minorHAnsi" w:hAnsiTheme="minorHAnsi"/>
        </w:rPr>
        <w:t xml:space="preserve"> de moins de 20 agents, elle permet la mise à disposition d’un </w:t>
      </w:r>
      <w:r w:rsidRPr="00E93FCC">
        <w:rPr>
          <w:rFonts w:asciiTheme="minorHAnsi" w:hAnsiTheme="minorHAnsi"/>
        </w:rPr>
        <w:t xml:space="preserve">agent du CDG 34, </w:t>
      </w:r>
      <w:r w:rsidR="00917D9A">
        <w:rPr>
          <w:rFonts w:asciiTheme="minorHAnsi" w:hAnsiTheme="minorHAnsi"/>
        </w:rPr>
        <w:t>chargé</w:t>
      </w:r>
      <w:r w:rsidRPr="00E6460A">
        <w:rPr>
          <w:rFonts w:asciiTheme="minorHAnsi" w:hAnsiTheme="minorHAnsi"/>
        </w:rPr>
        <w:t xml:space="preserve"> d'assurer la mise en œuvre des règles d'hygiène et de sécurité </w:t>
      </w:r>
      <w:r w:rsidRPr="00E93FCC">
        <w:rPr>
          <w:rFonts w:asciiTheme="minorHAnsi" w:hAnsiTheme="minorHAnsi"/>
        </w:rPr>
        <w:t xml:space="preserve">conformément aux dispositions de l’article </w:t>
      </w:r>
      <w:r>
        <w:rPr>
          <w:rFonts w:asciiTheme="minorHAnsi" w:hAnsiTheme="minorHAnsi"/>
        </w:rPr>
        <w:t>4</w:t>
      </w:r>
      <w:r w:rsidRPr="00E93FCC">
        <w:rPr>
          <w:rFonts w:asciiTheme="minorHAnsi" w:hAnsiTheme="minorHAnsi"/>
        </w:rPr>
        <w:t xml:space="preserve"> du </w:t>
      </w:r>
      <w:r>
        <w:rPr>
          <w:rFonts w:asciiTheme="minorHAnsi" w:hAnsiTheme="minorHAnsi"/>
        </w:rPr>
        <w:t>décret n°</w:t>
      </w:r>
      <w:r w:rsidR="00CB3444">
        <w:rPr>
          <w:rFonts w:asciiTheme="minorHAnsi" w:hAnsiTheme="minorHAnsi"/>
        </w:rPr>
        <w:t xml:space="preserve"> </w:t>
      </w:r>
      <w:r>
        <w:rPr>
          <w:rFonts w:asciiTheme="minorHAnsi" w:hAnsiTheme="minorHAnsi"/>
        </w:rPr>
        <w:t>85-603 du 10 juin 1985</w:t>
      </w:r>
      <w:r w:rsidR="00CB3444">
        <w:rPr>
          <w:rFonts w:asciiTheme="minorHAnsi" w:hAnsiTheme="minorHAnsi"/>
        </w:rPr>
        <w:t xml:space="preserve"> précité</w:t>
      </w:r>
      <w:r>
        <w:rPr>
          <w:rFonts w:asciiTheme="minorHAnsi" w:hAnsiTheme="minorHAnsi"/>
        </w:rPr>
        <w:t>.</w:t>
      </w:r>
    </w:p>
    <w:p w:rsidR="00D60099" w:rsidRDefault="00D60099" w:rsidP="00CB3444">
      <w:pPr>
        <w:pStyle w:val="Corpsdetexte"/>
        <w:spacing w:after="0"/>
        <w:rPr>
          <w:rFonts w:asciiTheme="minorHAnsi" w:hAnsiTheme="minorHAnsi"/>
        </w:rPr>
      </w:pPr>
    </w:p>
    <w:p w:rsidR="0094511E" w:rsidRDefault="00D60099" w:rsidP="00CB3444">
      <w:pPr>
        <w:pStyle w:val="Corpsdetexte"/>
        <w:spacing w:after="0"/>
        <w:rPr>
          <w:rFonts w:asciiTheme="minorHAnsi" w:hAnsiTheme="minorHAnsi"/>
        </w:rPr>
      </w:pPr>
      <w:r>
        <w:rPr>
          <w:rFonts w:asciiTheme="minorHAnsi" w:hAnsiTheme="minorHAnsi"/>
        </w:rPr>
        <w:t xml:space="preserve">De plus, la présente convention </w:t>
      </w:r>
      <w:r w:rsidR="0094511E">
        <w:rPr>
          <w:rFonts w:asciiTheme="minorHAnsi" w:hAnsiTheme="minorHAnsi"/>
        </w:rPr>
        <w:t xml:space="preserve">donne </w:t>
      </w:r>
      <w:r w:rsidR="0094511E" w:rsidRPr="0094511E">
        <w:rPr>
          <w:rFonts w:asciiTheme="minorHAnsi" w:hAnsiTheme="minorHAnsi"/>
        </w:rPr>
        <w:t xml:space="preserve">l’accès à des </w:t>
      </w:r>
      <w:r w:rsidR="0094511E" w:rsidRPr="003234B1">
        <w:rPr>
          <w:rFonts w:asciiTheme="minorHAnsi" w:hAnsiTheme="minorHAnsi"/>
          <w:b/>
        </w:rPr>
        <w:t>prestations complémentaires</w:t>
      </w:r>
      <w:r w:rsidR="0094511E" w:rsidRPr="0094511E">
        <w:rPr>
          <w:rFonts w:asciiTheme="minorHAnsi" w:hAnsiTheme="minorHAnsi"/>
        </w:rPr>
        <w:t xml:space="preserve"> pour renforcer la prévention des risques professionnels</w:t>
      </w:r>
      <w:r w:rsidR="0094511E">
        <w:rPr>
          <w:rFonts w:asciiTheme="minorHAnsi" w:hAnsiTheme="minorHAnsi"/>
        </w:rPr>
        <w:t xml:space="preserve"> </w:t>
      </w:r>
      <w:r w:rsidR="0094511E" w:rsidRPr="0094511E">
        <w:rPr>
          <w:rFonts w:asciiTheme="minorHAnsi" w:hAnsiTheme="minorHAnsi"/>
        </w:rPr>
        <w:t>et répondre à des problématiques plus spécifiques en santé au travail.</w:t>
      </w:r>
    </w:p>
    <w:p w:rsidR="00CB3444" w:rsidRDefault="00CB3444" w:rsidP="00CB3444">
      <w:pPr>
        <w:pStyle w:val="Corpsdetexte"/>
        <w:spacing w:after="0"/>
        <w:rPr>
          <w:rFonts w:asciiTheme="minorHAnsi" w:hAnsiTheme="minorHAnsi"/>
        </w:rPr>
      </w:pPr>
    </w:p>
    <w:p w:rsidR="00CB3444" w:rsidRDefault="00CB3444" w:rsidP="00CB3444">
      <w:pPr>
        <w:pStyle w:val="Corpsdetexte"/>
        <w:spacing w:after="0"/>
        <w:rPr>
          <w:rFonts w:asciiTheme="minorHAnsi" w:hAnsiTheme="minorHAnsi"/>
        </w:rPr>
      </w:pPr>
    </w:p>
    <w:p w:rsidR="00277F24" w:rsidRDefault="00CB3444" w:rsidP="0086713A">
      <w:pPr>
        <w:pStyle w:val="Titre1"/>
      </w:pPr>
      <w:r>
        <w:t>ARTICLE 3 : PRESTATIONS SOCLE</w:t>
      </w:r>
    </w:p>
    <w:p w:rsidR="00CB3444" w:rsidRPr="00CB3444" w:rsidRDefault="00CB3444" w:rsidP="00CB3444"/>
    <w:p w:rsidR="006F0011" w:rsidRDefault="006F0011" w:rsidP="00CB3444">
      <w:pPr>
        <w:jc w:val="both"/>
      </w:pPr>
      <w:r>
        <w:t xml:space="preserve">Dans le cadre de cette convention, </w:t>
      </w:r>
      <w:r w:rsidR="00536B1C">
        <w:t>l’entité adhérente</w:t>
      </w:r>
      <w:r>
        <w:t xml:space="preserve"> pourra bénéficier en fonction de ses besoins et à sa demande d’une ou des </w:t>
      </w:r>
      <w:r w:rsidR="00CB3444">
        <w:t>prestations socle</w:t>
      </w:r>
      <w:r>
        <w:t xml:space="preserve"> énumérées ci-dessous.</w:t>
      </w:r>
      <w:r w:rsidR="003234B1">
        <w:t xml:space="preserve"> Les conditions d’exerci</w:t>
      </w:r>
      <w:r w:rsidR="00917D9A">
        <w:t>ce des prestations son</w:t>
      </w:r>
      <w:r w:rsidR="003234B1">
        <w:t xml:space="preserve">t </w:t>
      </w:r>
      <w:r w:rsidR="00917D9A">
        <w:t>précisées</w:t>
      </w:r>
      <w:r w:rsidR="003234B1">
        <w:t xml:space="preserve"> </w:t>
      </w:r>
      <w:r w:rsidR="005708F5">
        <w:t>à</w:t>
      </w:r>
      <w:r w:rsidR="003234B1">
        <w:t xml:space="preserve"> </w:t>
      </w:r>
      <w:r w:rsidR="003234B1" w:rsidRPr="0048032C">
        <w:t xml:space="preserve">l’article </w:t>
      </w:r>
      <w:r w:rsidR="003234B1">
        <w:t>5</w:t>
      </w:r>
      <w:r w:rsidR="003234B1" w:rsidRPr="0048032C">
        <w:t xml:space="preserve"> de la présente convention</w:t>
      </w:r>
      <w:r w:rsidR="005708F5">
        <w:t>.</w:t>
      </w:r>
    </w:p>
    <w:p w:rsidR="006F0011" w:rsidRPr="006F0011" w:rsidRDefault="006F0011" w:rsidP="00CB3444"/>
    <w:p w:rsidR="00B61AF5" w:rsidRPr="00917D9A" w:rsidRDefault="00917D9A" w:rsidP="00917D9A">
      <w:pPr>
        <w:pStyle w:val="Corpsdetexte"/>
        <w:spacing w:after="0"/>
        <w:ind w:left="426"/>
        <w:rPr>
          <w:rFonts w:asciiTheme="minorHAnsi" w:hAnsiTheme="minorHAnsi"/>
          <w:i/>
          <w:u w:val="single"/>
        </w:rPr>
      </w:pPr>
      <w:r>
        <w:rPr>
          <w:rFonts w:asciiTheme="minorHAnsi" w:hAnsiTheme="minorHAnsi"/>
          <w:i/>
          <w:u w:val="single"/>
        </w:rPr>
        <w:t>Article </w:t>
      </w:r>
      <w:r w:rsidR="00D60099" w:rsidRPr="00917D9A">
        <w:rPr>
          <w:rFonts w:asciiTheme="minorHAnsi" w:hAnsiTheme="minorHAnsi"/>
          <w:i/>
          <w:u w:val="single"/>
        </w:rPr>
        <w:t>3</w:t>
      </w:r>
      <w:r w:rsidR="00B61AF5" w:rsidRPr="00917D9A">
        <w:rPr>
          <w:rFonts w:asciiTheme="minorHAnsi" w:hAnsiTheme="minorHAnsi"/>
          <w:i/>
          <w:u w:val="single"/>
        </w:rPr>
        <w:t>.1</w:t>
      </w:r>
      <w:r>
        <w:rPr>
          <w:rFonts w:asciiTheme="minorHAnsi" w:hAnsiTheme="minorHAnsi"/>
          <w:i/>
          <w:u w:val="single"/>
        </w:rPr>
        <w:t xml:space="preserve"> : </w:t>
      </w:r>
      <w:r w:rsidR="00B61AF5" w:rsidRPr="00917D9A">
        <w:rPr>
          <w:rFonts w:asciiTheme="minorHAnsi" w:hAnsiTheme="minorHAnsi"/>
          <w:i/>
          <w:u w:val="single"/>
        </w:rPr>
        <w:t xml:space="preserve">Conseil sur les obligations réglementaires </w:t>
      </w:r>
    </w:p>
    <w:p w:rsidR="00917D9A" w:rsidRDefault="00917D9A" w:rsidP="00CB3444">
      <w:pPr>
        <w:pStyle w:val="Corpsdetexte"/>
        <w:spacing w:after="0"/>
        <w:rPr>
          <w:rFonts w:asciiTheme="minorHAnsi" w:hAnsiTheme="minorHAnsi"/>
        </w:rPr>
      </w:pPr>
    </w:p>
    <w:p w:rsidR="00B61AF5" w:rsidRDefault="00B61AF5" w:rsidP="00CB3444">
      <w:pPr>
        <w:pStyle w:val="Corpsdetexte"/>
        <w:spacing w:after="0"/>
        <w:rPr>
          <w:rFonts w:asciiTheme="minorHAnsi" w:hAnsiTheme="minorHAnsi"/>
        </w:rPr>
      </w:pPr>
      <w:r>
        <w:rPr>
          <w:rFonts w:asciiTheme="minorHAnsi" w:hAnsiTheme="minorHAnsi"/>
        </w:rPr>
        <w:t xml:space="preserve">Le pôle hygiène et sécurité répond </w:t>
      </w:r>
      <w:r w:rsidRPr="00742F13">
        <w:rPr>
          <w:rFonts w:asciiTheme="minorHAnsi" w:hAnsiTheme="minorHAnsi"/>
        </w:rPr>
        <w:t xml:space="preserve">directement par téléphone ou courriel </w:t>
      </w:r>
      <w:r w:rsidR="00594EC7">
        <w:rPr>
          <w:rFonts w:asciiTheme="minorHAnsi" w:hAnsiTheme="minorHAnsi"/>
        </w:rPr>
        <w:t>aux</w:t>
      </w:r>
      <w:r w:rsidRPr="00742F13">
        <w:rPr>
          <w:rFonts w:asciiTheme="minorHAnsi" w:hAnsiTheme="minorHAnsi"/>
        </w:rPr>
        <w:t xml:space="preserve"> questions</w:t>
      </w:r>
      <w:r>
        <w:rPr>
          <w:rFonts w:asciiTheme="minorHAnsi" w:hAnsiTheme="minorHAnsi"/>
        </w:rPr>
        <w:t xml:space="preserve"> </w:t>
      </w:r>
      <w:r w:rsidR="00594EC7">
        <w:rPr>
          <w:rFonts w:asciiTheme="minorHAnsi" w:hAnsiTheme="minorHAnsi"/>
        </w:rPr>
        <w:t xml:space="preserve">posées par </w:t>
      </w:r>
      <w:r w:rsidR="00536B1C">
        <w:rPr>
          <w:rFonts w:asciiTheme="minorHAnsi" w:hAnsiTheme="minorHAnsi"/>
        </w:rPr>
        <w:t>l’entité adhérente</w:t>
      </w:r>
      <w:r w:rsidR="00594EC7">
        <w:rPr>
          <w:rFonts w:asciiTheme="minorHAnsi" w:hAnsiTheme="minorHAnsi"/>
        </w:rPr>
        <w:t xml:space="preserve"> </w:t>
      </w:r>
      <w:r w:rsidRPr="00742F13">
        <w:rPr>
          <w:rFonts w:asciiTheme="minorHAnsi" w:hAnsiTheme="minorHAnsi"/>
        </w:rPr>
        <w:t>en lien avec la santé et la sécurité au travail</w:t>
      </w:r>
      <w:r>
        <w:rPr>
          <w:rFonts w:asciiTheme="minorHAnsi" w:hAnsiTheme="minorHAnsi"/>
        </w:rPr>
        <w:t xml:space="preserve"> </w:t>
      </w:r>
      <w:r w:rsidR="00594EC7">
        <w:rPr>
          <w:rFonts w:asciiTheme="minorHAnsi" w:hAnsiTheme="minorHAnsi"/>
        </w:rPr>
        <w:t xml:space="preserve">en </w:t>
      </w:r>
      <w:r w:rsidRPr="00742F13">
        <w:rPr>
          <w:rFonts w:asciiTheme="minorHAnsi" w:hAnsiTheme="minorHAnsi"/>
        </w:rPr>
        <w:t>s’appuyant s</w:t>
      </w:r>
      <w:r>
        <w:rPr>
          <w:rFonts w:asciiTheme="minorHAnsi" w:hAnsiTheme="minorHAnsi"/>
        </w:rPr>
        <w:t>ur la réglementation en vigueur.</w:t>
      </w:r>
      <w:r w:rsidR="00DB2B48">
        <w:rPr>
          <w:rFonts w:asciiTheme="minorHAnsi" w:hAnsiTheme="minorHAnsi"/>
        </w:rPr>
        <w:t xml:space="preserve"> Il adresse</w:t>
      </w:r>
      <w:r w:rsidR="005708F5">
        <w:rPr>
          <w:rFonts w:asciiTheme="minorHAnsi" w:hAnsiTheme="minorHAnsi"/>
        </w:rPr>
        <w:t>,</w:t>
      </w:r>
      <w:r w:rsidR="00DB2B48">
        <w:rPr>
          <w:rFonts w:asciiTheme="minorHAnsi" w:hAnsiTheme="minorHAnsi"/>
        </w:rPr>
        <w:t xml:space="preserve"> si besoin</w:t>
      </w:r>
      <w:r w:rsidR="005708F5">
        <w:rPr>
          <w:rFonts w:asciiTheme="minorHAnsi" w:hAnsiTheme="minorHAnsi"/>
        </w:rPr>
        <w:t>,</w:t>
      </w:r>
      <w:r w:rsidR="00DB2B48" w:rsidRPr="00DB2B48">
        <w:rPr>
          <w:rFonts w:asciiTheme="minorHAnsi" w:hAnsiTheme="minorHAnsi"/>
        </w:rPr>
        <w:t xml:space="preserve"> </w:t>
      </w:r>
      <w:r w:rsidR="00DB2B48" w:rsidRPr="00742F13">
        <w:rPr>
          <w:rFonts w:asciiTheme="minorHAnsi" w:hAnsiTheme="minorHAnsi"/>
        </w:rPr>
        <w:t>de la</w:t>
      </w:r>
      <w:r w:rsidR="00DB2B48">
        <w:rPr>
          <w:rFonts w:asciiTheme="minorHAnsi" w:hAnsiTheme="minorHAnsi"/>
        </w:rPr>
        <w:t xml:space="preserve"> </w:t>
      </w:r>
      <w:r w:rsidR="00DB2B48" w:rsidRPr="00742F13">
        <w:rPr>
          <w:rFonts w:asciiTheme="minorHAnsi" w:hAnsiTheme="minorHAnsi"/>
        </w:rPr>
        <w:t>doc</w:t>
      </w:r>
      <w:r w:rsidR="00DB2B48">
        <w:rPr>
          <w:rFonts w:asciiTheme="minorHAnsi" w:hAnsiTheme="minorHAnsi"/>
        </w:rPr>
        <w:t>umentation en santé au travail.</w:t>
      </w:r>
    </w:p>
    <w:p w:rsidR="00687997" w:rsidRDefault="00687997" w:rsidP="00CB3444">
      <w:pPr>
        <w:pStyle w:val="Corpsdetexte"/>
        <w:spacing w:after="0"/>
        <w:rPr>
          <w:rFonts w:asciiTheme="minorHAnsi" w:hAnsiTheme="minorHAnsi"/>
        </w:rPr>
      </w:pPr>
    </w:p>
    <w:p w:rsidR="00687997" w:rsidRDefault="00687997" w:rsidP="00CB3444">
      <w:pPr>
        <w:pStyle w:val="Corpsdetexte"/>
        <w:spacing w:after="0"/>
        <w:rPr>
          <w:rFonts w:asciiTheme="minorHAnsi" w:hAnsiTheme="minorHAnsi"/>
        </w:rPr>
      </w:pPr>
      <w:r w:rsidRPr="00742F13">
        <w:rPr>
          <w:rFonts w:asciiTheme="minorHAnsi" w:hAnsiTheme="minorHAnsi"/>
        </w:rPr>
        <w:t xml:space="preserve">Le </w:t>
      </w:r>
      <w:r>
        <w:rPr>
          <w:rFonts w:asciiTheme="minorHAnsi" w:hAnsiTheme="minorHAnsi"/>
        </w:rPr>
        <w:t xml:space="preserve">pôle hygiène et sécurité réalise une veille règlementaire et </w:t>
      </w:r>
      <w:r w:rsidRPr="00742F13">
        <w:rPr>
          <w:rFonts w:asciiTheme="minorHAnsi" w:hAnsiTheme="minorHAnsi"/>
        </w:rPr>
        <w:t xml:space="preserve">informe </w:t>
      </w:r>
      <w:r>
        <w:rPr>
          <w:rFonts w:asciiTheme="minorHAnsi" w:hAnsiTheme="minorHAnsi"/>
        </w:rPr>
        <w:t>« le référent prévention » par courriel</w:t>
      </w:r>
      <w:r w:rsidRPr="00742F13">
        <w:rPr>
          <w:rFonts w:asciiTheme="minorHAnsi" w:hAnsiTheme="minorHAnsi"/>
        </w:rPr>
        <w:t xml:space="preserve"> des évolutions réglementaires</w:t>
      </w:r>
      <w:r>
        <w:rPr>
          <w:rFonts w:asciiTheme="minorHAnsi" w:hAnsiTheme="minorHAnsi"/>
        </w:rPr>
        <w:t>.</w:t>
      </w:r>
      <w:r w:rsidRPr="00742F13">
        <w:rPr>
          <w:rFonts w:asciiTheme="minorHAnsi" w:hAnsiTheme="minorHAnsi"/>
        </w:rPr>
        <w:t xml:space="preserve"> </w:t>
      </w:r>
    </w:p>
    <w:p w:rsidR="009B7B9F" w:rsidRDefault="009B7B9F" w:rsidP="00CB3444">
      <w:pPr>
        <w:pStyle w:val="Corpsdetexte"/>
        <w:spacing w:after="0"/>
        <w:rPr>
          <w:rFonts w:asciiTheme="minorHAnsi" w:hAnsiTheme="minorHAnsi"/>
        </w:rPr>
      </w:pPr>
    </w:p>
    <w:p w:rsidR="009B7B9F" w:rsidRPr="00E73A11" w:rsidRDefault="009B7B9F" w:rsidP="00CB3444">
      <w:pPr>
        <w:pStyle w:val="Corpsdetexte"/>
        <w:spacing w:after="0"/>
        <w:rPr>
          <w:rFonts w:asciiTheme="minorHAnsi" w:hAnsiTheme="minorHAnsi"/>
        </w:rPr>
      </w:pPr>
      <w:r w:rsidRPr="00E73A11">
        <w:rPr>
          <w:rFonts w:asciiTheme="minorHAnsi" w:hAnsiTheme="minorHAnsi"/>
        </w:rPr>
        <w:t>Dans le cadre de la mise en œuvre du dispositif de signalement des actes de violence, de discrimination, de harcèlement moral ou sexuel ou d'agissements sexistes, les référents réalise</w:t>
      </w:r>
      <w:r w:rsidR="00687997" w:rsidRPr="00E73A11">
        <w:rPr>
          <w:rFonts w:asciiTheme="minorHAnsi" w:hAnsiTheme="minorHAnsi"/>
        </w:rPr>
        <w:t>nt</w:t>
      </w:r>
      <w:r w:rsidRPr="00E73A11">
        <w:rPr>
          <w:rFonts w:asciiTheme="minorHAnsi" w:hAnsiTheme="minorHAnsi"/>
        </w:rPr>
        <w:t xml:space="preserve"> la phase d’information préalable des agents victimes ou témoins. </w:t>
      </w:r>
    </w:p>
    <w:p w:rsidR="00917D9A" w:rsidRPr="00742F13" w:rsidRDefault="00917D9A" w:rsidP="00CB3444">
      <w:pPr>
        <w:pStyle w:val="Corpsdetexte"/>
        <w:spacing w:after="0"/>
        <w:rPr>
          <w:rFonts w:asciiTheme="minorHAnsi" w:hAnsiTheme="minorHAnsi"/>
        </w:rPr>
      </w:pPr>
    </w:p>
    <w:p w:rsidR="0015056F" w:rsidRPr="00917D9A" w:rsidRDefault="00917D9A" w:rsidP="00917D9A">
      <w:pPr>
        <w:pStyle w:val="Corpsdetexte"/>
        <w:spacing w:after="0"/>
        <w:ind w:left="426"/>
        <w:rPr>
          <w:rFonts w:asciiTheme="minorHAnsi" w:hAnsiTheme="minorHAnsi"/>
          <w:i/>
          <w:u w:val="single"/>
        </w:rPr>
      </w:pPr>
      <w:r>
        <w:rPr>
          <w:rFonts w:asciiTheme="minorHAnsi" w:hAnsiTheme="minorHAnsi"/>
          <w:i/>
          <w:u w:val="single"/>
        </w:rPr>
        <w:t xml:space="preserve">Article </w:t>
      </w:r>
      <w:r w:rsidR="00D60099" w:rsidRPr="00917D9A">
        <w:rPr>
          <w:rFonts w:asciiTheme="minorHAnsi" w:hAnsiTheme="minorHAnsi"/>
          <w:i/>
          <w:u w:val="single"/>
        </w:rPr>
        <w:t>3</w:t>
      </w:r>
      <w:r w:rsidR="002B417F" w:rsidRPr="00917D9A">
        <w:rPr>
          <w:rFonts w:asciiTheme="minorHAnsi" w:hAnsiTheme="minorHAnsi"/>
          <w:i/>
          <w:u w:val="single"/>
        </w:rPr>
        <w:t>.2</w:t>
      </w:r>
      <w:r>
        <w:rPr>
          <w:rFonts w:asciiTheme="minorHAnsi" w:hAnsiTheme="minorHAnsi"/>
          <w:i/>
          <w:u w:val="single"/>
        </w:rPr>
        <w:t> :</w:t>
      </w:r>
      <w:r w:rsidR="0015056F" w:rsidRPr="00917D9A">
        <w:rPr>
          <w:rFonts w:asciiTheme="minorHAnsi" w:hAnsiTheme="minorHAnsi"/>
          <w:i/>
          <w:u w:val="single"/>
        </w:rPr>
        <w:t xml:space="preserve"> </w:t>
      </w:r>
      <w:r w:rsidR="00594EC7" w:rsidRPr="00917D9A">
        <w:rPr>
          <w:rFonts w:asciiTheme="minorHAnsi" w:hAnsiTheme="minorHAnsi"/>
          <w:i/>
          <w:u w:val="single"/>
        </w:rPr>
        <w:t>Sensibilisation</w:t>
      </w:r>
      <w:r w:rsidR="0015056F" w:rsidRPr="00917D9A">
        <w:rPr>
          <w:rFonts w:asciiTheme="minorHAnsi" w:hAnsiTheme="minorHAnsi"/>
          <w:i/>
          <w:u w:val="single"/>
        </w:rPr>
        <w:t xml:space="preserve"> collect</w:t>
      </w:r>
      <w:r w:rsidR="00594EC7" w:rsidRPr="00917D9A">
        <w:rPr>
          <w:rFonts w:asciiTheme="minorHAnsi" w:hAnsiTheme="minorHAnsi"/>
          <w:i/>
          <w:u w:val="single"/>
        </w:rPr>
        <w:t>ive</w:t>
      </w:r>
      <w:r w:rsidR="0015056F" w:rsidRPr="00917D9A">
        <w:rPr>
          <w:rFonts w:asciiTheme="minorHAnsi" w:hAnsiTheme="minorHAnsi"/>
          <w:i/>
          <w:u w:val="single"/>
        </w:rPr>
        <w:t xml:space="preserve"> </w:t>
      </w:r>
      <w:r w:rsidR="00594EC7" w:rsidRPr="00917D9A">
        <w:rPr>
          <w:rFonts w:asciiTheme="minorHAnsi" w:hAnsiTheme="minorHAnsi"/>
          <w:i/>
          <w:u w:val="single"/>
        </w:rPr>
        <w:t>à la</w:t>
      </w:r>
      <w:r w:rsidR="0015056F" w:rsidRPr="00917D9A">
        <w:rPr>
          <w:rFonts w:asciiTheme="minorHAnsi" w:hAnsiTheme="minorHAnsi"/>
          <w:i/>
          <w:u w:val="single"/>
        </w:rPr>
        <w:t xml:space="preserve"> prévention</w:t>
      </w:r>
    </w:p>
    <w:p w:rsidR="00917D9A" w:rsidRDefault="00917D9A" w:rsidP="00CB3444">
      <w:pPr>
        <w:pStyle w:val="Corpsdetexte"/>
        <w:spacing w:after="0"/>
        <w:rPr>
          <w:rFonts w:asciiTheme="minorHAnsi" w:hAnsiTheme="minorHAnsi"/>
        </w:rPr>
      </w:pPr>
    </w:p>
    <w:p w:rsidR="0094511E" w:rsidRDefault="00536B1C" w:rsidP="00CB3444">
      <w:pPr>
        <w:pStyle w:val="Corpsdetexte"/>
        <w:spacing w:after="0"/>
        <w:rPr>
          <w:rFonts w:asciiTheme="minorHAnsi" w:hAnsiTheme="minorHAnsi"/>
        </w:rPr>
      </w:pPr>
      <w:r>
        <w:rPr>
          <w:rFonts w:asciiTheme="minorHAnsi" w:hAnsiTheme="minorHAnsi"/>
        </w:rPr>
        <w:t>L’entité adhérente</w:t>
      </w:r>
      <w:r w:rsidR="0094511E">
        <w:rPr>
          <w:rFonts w:asciiTheme="minorHAnsi" w:hAnsiTheme="minorHAnsi"/>
        </w:rPr>
        <w:t xml:space="preserve"> </w:t>
      </w:r>
      <w:r w:rsidR="0015056F" w:rsidRPr="004500CC">
        <w:rPr>
          <w:rFonts w:asciiTheme="minorHAnsi" w:hAnsiTheme="minorHAnsi"/>
        </w:rPr>
        <w:t xml:space="preserve">pourra participer au </w:t>
      </w:r>
      <w:r w:rsidR="0094511E">
        <w:rPr>
          <w:rFonts w:asciiTheme="minorHAnsi" w:hAnsiTheme="minorHAnsi"/>
        </w:rPr>
        <w:t>r</w:t>
      </w:r>
      <w:r w:rsidR="0015056F" w:rsidRPr="004500CC">
        <w:rPr>
          <w:rFonts w:asciiTheme="minorHAnsi" w:hAnsiTheme="minorHAnsi"/>
        </w:rPr>
        <w:t xml:space="preserve">éseau des </w:t>
      </w:r>
      <w:r w:rsidR="0094511E">
        <w:rPr>
          <w:rFonts w:asciiTheme="minorHAnsi" w:hAnsiTheme="minorHAnsi"/>
        </w:rPr>
        <w:t>a</w:t>
      </w:r>
      <w:r w:rsidR="00917D9A">
        <w:rPr>
          <w:rFonts w:asciiTheme="minorHAnsi" w:hAnsiTheme="minorHAnsi"/>
        </w:rPr>
        <w:t>cteurs de la p</w:t>
      </w:r>
      <w:r w:rsidR="0015056F" w:rsidRPr="004500CC">
        <w:rPr>
          <w:rFonts w:asciiTheme="minorHAnsi" w:hAnsiTheme="minorHAnsi"/>
        </w:rPr>
        <w:t>révention destiné aux assistants e</w:t>
      </w:r>
      <w:r w:rsidR="0094511E">
        <w:rPr>
          <w:rFonts w:asciiTheme="minorHAnsi" w:hAnsiTheme="minorHAnsi"/>
        </w:rPr>
        <w:t>t aux conseillers de prévention et à tout acteur ou agent en charge de la prévention.</w:t>
      </w:r>
    </w:p>
    <w:p w:rsidR="00917D9A" w:rsidRDefault="00917D9A" w:rsidP="00CB3444">
      <w:pPr>
        <w:pStyle w:val="Corpsdetexte"/>
        <w:spacing w:after="0"/>
        <w:rPr>
          <w:rFonts w:asciiTheme="minorHAnsi" w:hAnsiTheme="minorHAnsi"/>
        </w:rPr>
      </w:pPr>
    </w:p>
    <w:p w:rsidR="00917D9A" w:rsidRPr="00917D9A" w:rsidRDefault="00917D9A" w:rsidP="00917D9A">
      <w:pPr>
        <w:pStyle w:val="Corpsdetexte"/>
        <w:spacing w:after="0"/>
        <w:ind w:left="426"/>
        <w:rPr>
          <w:rFonts w:asciiTheme="minorHAnsi" w:hAnsiTheme="minorHAnsi"/>
          <w:i/>
          <w:u w:val="single"/>
        </w:rPr>
      </w:pPr>
      <w:r w:rsidRPr="00917D9A">
        <w:rPr>
          <w:rFonts w:asciiTheme="minorHAnsi" w:hAnsiTheme="minorHAnsi"/>
          <w:i/>
          <w:u w:val="single"/>
        </w:rPr>
        <w:t xml:space="preserve">Article </w:t>
      </w:r>
      <w:r w:rsidR="00D60099" w:rsidRPr="00917D9A">
        <w:rPr>
          <w:rFonts w:asciiTheme="minorHAnsi" w:hAnsiTheme="minorHAnsi"/>
          <w:i/>
          <w:u w:val="single"/>
        </w:rPr>
        <w:t>3</w:t>
      </w:r>
      <w:r w:rsidR="002B417F" w:rsidRPr="00917D9A">
        <w:rPr>
          <w:rFonts w:asciiTheme="minorHAnsi" w:hAnsiTheme="minorHAnsi"/>
          <w:i/>
          <w:u w:val="single"/>
        </w:rPr>
        <w:t>.3</w:t>
      </w:r>
      <w:r>
        <w:rPr>
          <w:rFonts w:asciiTheme="minorHAnsi" w:hAnsiTheme="minorHAnsi"/>
          <w:i/>
          <w:u w:val="single"/>
        </w:rPr>
        <w:t> :</w:t>
      </w:r>
      <w:r w:rsidR="0015056F" w:rsidRPr="00917D9A">
        <w:rPr>
          <w:rFonts w:asciiTheme="minorHAnsi" w:hAnsiTheme="minorHAnsi"/>
          <w:i/>
          <w:u w:val="single"/>
        </w:rPr>
        <w:t xml:space="preserve"> Pré-étude des documents </w:t>
      </w:r>
      <w:r w:rsidR="00594EC7" w:rsidRPr="00917D9A">
        <w:rPr>
          <w:rFonts w:asciiTheme="minorHAnsi" w:hAnsiTheme="minorHAnsi"/>
          <w:i/>
          <w:u w:val="single"/>
        </w:rPr>
        <w:t>avant passage en</w:t>
      </w:r>
      <w:r w:rsidRPr="00917D9A">
        <w:rPr>
          <w:rFonts w:asciiTheme="minorHAnsi" w:hAnsiTheme="minorHAnsi"/>
          <w:i/>
          <w:u w:val="single"/>
        </w:rPr>
        <w:t xml:space="preserve"> C</w:t>
      </w:r>
      <w:r>
        <w:rPr>
          <w:rFonts w:asciiTheme="minorHAnsi" w:hAnsiTheme="minorHAnsi"/>
          <w:i/>
          <w:u w:val="single"/>
        </w:rPr>
        <w:t>omité d’Hygiène, de Sécurité et des Conditions de Travail (CHSCT)</w:t>
      </w:r>
    </w:p>
    <w:p w:rsidR="00917D9A" w:rsidRDefault="00917D9A" w:rsidP="00CB3444">
      <w:pPr>
        <w:pStyle w:val="Corpsdetexte"/>
        <w:spacing w:after="0"/>
        <w:rPr>
          <w:rFonts w:asciiTheme="minorHAnsi" w:hAnsiTheme="minorHAnsi"/>
        </w:rPr>
      </w:pPr>
    </w:p>
    <w:p w:rsidR="0015056F" w:rsidRDefault="00594EC7" w:rsidP="00CB3444">
      <w:pPr>
        <w:pStyle w:val="Corpsdetexte"/>
        <w:spacing w:after="0"/>
        <w:rPr>
          <w:rFonts w:asciiTheme="minorHAnsi" w:hAnsiTheme="minorHAnsi"/>
        </w:rPr>
      </w:pPr>
      <w:r>
        <w:rPr>
          <w:rFonts w:asciiTheme="minorHAnsi" w:hAnsiTheme="minorHAnsi"/>
        </w:rPr>
        <w:t>Le pôle hygiène et sécurité</w:t>
      </w:r>
      <w:r w:rsidR="0015056F" w:rsidRPr="004500CC">
        <w:rPr>
          <w:rFonts w:asciiTheme="minorHAnsi" w:hAnsiTheme="minorHAnsi"/>
        </w:rPr>
        <w:t xml:space="preserve"> pourr</w:t>
      </w:r>
      <w:r>
        <w:rPr>
          <w:rFonts w:asciiTheme="minorHAnsi" w:hAnsiTheme="minorHAnsi"/>
        </w:rPr>
        <w:t>a</w:t>
      </w:r>
      <w:r w:rsidR="0015056F" w:rsidRPr="004500CC">
        <w:rPr>
          <w:rFonts w:asciiTheme="minorHAnsi" w:hAnsiTheme="minorHAnsi"/>
        </w:rPr>
        <w:t xml:space="preserve"> réaliser une pré-étude des documents relatifs à la santé</w:t>
      </w:r>
      <w:r w:rsidR="0015056F">
        <w:rPr>
          <w:rFonts w:asciiTheme="minorHAnsi" w:hAnsiTheme="minorHAnsi"/>
        </w:rPr>
        <w:t xml:space="preserve"> </w:t>
      </w:r>
      <w:r w:rsidR="0015056F" w:rsidRPr="004500CC">
        <w:rPr>
          <w:rFonts w:asciiTheme="minorHAnsi" w:hAnsiTheme="minorHAnsi"/>
        </w:rPr>
        <w:t>et la sécurité au travail avant passage en CHSCT et proposer des améliorations si nécessaire.</w:t>
      </w:r>
    </w:p>
    <w:p w:rsidR="00917D9A" w:rsidRDefault="00917D9A" w:rsidP="00CB3444">
      <w:pPr>
        <w:pStyle w:val="Corpsdetexte"/>
        <w:spacing w:after="0"/>
        <w:rPr>
          <w:rFonts w:asciiTheme="minorHAnsi" w:hAnsiTheme="minorHAnsi"/>
        </w:rPr>
      </w:pPr>
    </w:p>
    <w:p w:rsidR="00087345" w:rsidRPr="00917D9A" w:rsidRDefault="00917D9A" w:rsidP="00917D9A">
      <w:pPr>
        <w:pStyle w:val="Corpsdetexte"/>
        <w:spacing w:after="0"/>
        <w:ind w:left="426"/>
        <w:rPr>
          <w:rFonts w:asciiTheme="minorHAnsi" w:hAnsiTheme="minorHAnsi"/>
          <w:i/>
          <w:u w:val="single"/>
        </w:rPr>
      </w:pPr>
      <w:r w:rsidRPr="00917D9A">
        <w:rPr>
          <w:rFonts w:asciiTheme="minorHAnsi" w:hAnsiTheme="minorHAnsi"/>
          <w:i/>
          <w:u w:val="single"/>
        </w:rPr>
        <w:t xml:space="preserve">Article </w:t>
      </w:r>
      <w:r w:rsidR="00087345" w:rsidRPr="00917D9A">
        <w:rPr>
          <w:rFonts w:asciiTheme="minorHAnsi" w:hAnsiTheme="minorHAnsi"/>
          <w:i/>
          <w:u w:val="single"/>
        </w:rPr>
        <w:t>3.4</w:t>
      </w:r>
      <w:r>
        <w:rPr>
          <w:rFonts w:asciiTheme="minorHAnsi" w:hAnsiTheme="minorHAnsi"/>
          <w:i/>
          <w:u w:val="single"/>
        </w:rPr>
        <w:t xml:space="preserve"> : </w:t>
      </w:r>
      <w:r w:rsidR="00422FEC" w:rsidRPr="00917D9A">
        <w:rPr>
          <w:rFonts w:asciiTheme="minorHAnsi" w:hAnsiTheme="minorHAnsi"/>
          <w:i/>
          <w:u w:val="single"/>
        </w:rPr>
        <w:t>Participation à</w:t>
      </w:r>
      <w:r w:rsidR="00087345" w:rsidRPr="00917D9A">
        <w:rPr>
          <w:rFonts w:asciiTheme="minorHAnsi" w:hAnsiTheme="minorHAnsi"/>
          <w:i/>
          <w:u w:val="single"/>
        </w:rPr>
        <w:t xml:space="preserve"> </w:t>
      </w:r>
      <w:r w:rsidR="00422FEC" w:rsidRPr="00917D9A">
        <w:rPr>
          <w:rFonts w:asciiTheme="minorHAnsi" w:hAnsiTheme="minorHAnsi"/>
          <w:i/>
          <w:u w:val="single"/>
        </w:rPr>
        <w:t xml:space="preserve">trois </w:t>
      </w:r>
      <w:r w:rsidR="00087345" w:rsidRPr="00917D9A">
        <w:rPr>
          <w:rFonts w:asciiTheme="minorHAnsi" w:hAnsiTheme="minorHAnsi"/>
          <w:i/>
          <w:u w:val="single"/>
        </w:rPr>
        <w:t xml:space="preserve">réunions du </w:t>
      </w:r>
      <w:r>
        <w:rPr>
          <w:rFonts w:asciiTheme="minorHAnsi" w:hAnsiTheme="minorHAnsi"/>
          <w:i/>
          <w:u w:val="single"/>
        </w:rPr>
        <w:t>CHSCT</w:t>
      </w:r>
    </w:p>
    <w:p w:rsidR="00917D9A" w:rsidRDefault="00917D9A" w:rsidP="00CB3444">
      <w:pPr>
        <w:pStyle w:val="Corpsdetexte"/>
        <w:spacing w:after="0"/>
        <w:rPr>
          <w:rFonts w:asciiTheme="minorHAnsi" w:hAnsiTheme="minorHAnsi"/>
        </w:rPr>
      </w:pPr>
    </w:p>
    <w:p w:rsidR="00087345" w:rsidRDefault="00087345" w:rsidP="00CB3444">
      <w:pPr>
        <w:pStyle w:val="Corpsdetexte"/>
        <w:spacing w:after="0"/>
        <w:rPr>
          <w:rFonts w:asciiTheme="minorHAnsi" w:hAnsiTheme="minorHAnsi"/>
        </w:rPr>
      </w:pPr>
      <w:r>
        <w:rPr>
          <w:rFonts w:asciiTheme="minorHAnsi" w:hAnsiTheme="minorHAnsi"/>
        </w:rPr>
        <w:t xml:space="preserve">Le pôle hygiène et sécurité ou l’ACFI désigné pourra participer aux trois séances </w:t>
      </w:r>
      <w:r w:rsidR="00BE6DE9">
        <w:rPr>
          <w:rFonts w:asciiTheme="minorHAnsi" w:hAnsiTheme="minorHAnsi"/>
        </w:rPr>
        <w:t>du CHSCT programmées annuellement. Le planning des séances sera à transmettre en début d’année afin de programmer les interventions.</w:t>
      </w:r>
    </w:p>
    <w:p w:rsidR="00917D9A" w:rsidRDefault="00917D9A" w:rsidP="00CB3444">
      <w:pPr>
        <w:pStyle w:val="Corpsdetexte"/>
        <w:spacing w:after="0"/>
        <w:rPr>
          <w:rFonts w:asciiTheme="minorHAnsi" w:hAnsiTheme="minorHAnsi"/>
        </w:rPr>
      </w:pPr>
    </w:p>
    <w:p w:rsidR="00687997" w:rsidRDefault="00687997">
      <w:pPr>
        <w:rPr>
          <w:rFonts w:asciiTheme="minorHAnsi" w:hAnsiTheme="minorHAnsi"/>
          <w:i/>
          <w:u w:val="single"/>
        </w:rPr>
      </w:pPr>
      <w:r>
        <w:rPr>
          <w:rFonts w:asciiTheme="minorHAnsi" w:hAnsiTheme="minorHAnsi"/>
          <w:i/>
          <w:u w:val="single"/>
        </w:rPr>
        <w:br w:type="page"/>
      </w:r>
    </w:p>
    <w:p w:rsidR="00277F24" w:rsidRPr="00C25DF1" w:rsidRDefault="00917D9A" w:rsidP="00917D9A">
      <w:pPr>
        <w:pStyle w:val="Corpsdetexte"/>
        <w:spacing w:after="0"/>
        <w:ind w:left="426"/>
        <w:rPr>
          <w:rFonts w:asciiTheme="minorHAnsi" w:hAnsiTheme="minorHAnsi" w:cstheme="minorHAnsi"/>
          <w:i/>
        </w:rPr>
      </w:pPr>
      <w:r w:rsidRPr="00917D9A">
        <w:rPr>
          <w:rFonts w:asciiTheme="minorHAnsi" w:hAnsiTheme="minorHAnsi"/>
          <w:i/>
          <w:u w:val="single"/>
        </w:rPr>
        <w:lastRenderedPageBreak/>
        <w:t xml:space="preserve">Article </w:t>
      </w:r>
      <w:r w:rsidR="00D60099" w:rsidRPr="00917D9A">
        <w:rPr>
          <w:rFonts w:asciiTheme="minorHAnsi" w:hAnsiTheme="minorHAnsi"/>
          <w:i/>
          <w:u w:val="single"/>
        </w:rPr>
        <w:t>3</w:t>
      </w:r>
      <w:r w:rsidR="00087345" w:rsidRPr="00917D9A">
        <w:rPr>
          <w:rFonts w:asciiTheme="minorHAnsi" w:hAnsiTheme="minorHAnsi"/>
          <w:i/>
          <w:u w:val="single"/>
        </w:rPr>
        <w:t>.5</w:t>
      </w:r>
      <w:r>
        <w:rPr>
          <w:rFonts w:asciiTheme="minorHAnsi" w:hAnsiTheme="minorHAnsi"/>
          <w:i/>
          <w:u w:val="single"/>
        </w:rPr>
        <w:t xml:space="preserve"> : </w:t>
      </w:r>
      <w:r w:rsidR="00277F24" w:rsidRPr="00917D9A">
        <w:rPr>
          <w:rFonts w:asciiTheme="minorHAnsi" w:hAnsiTheme="minorHAnsi"/>
          <w:i/>
          <w:u w:val="single"/>
        </w:rPr>
        <w:t>Pré diagnostic en vue d’un accompagnement sur des situations particulières</w:t>
      </w:r>
    </w:p>
    <w:p w:rsidR="00917D9A" w:rsidRDefault="00917D9A" w:rsidP="00CB3444">
      <w:pPr>
        <w:pStyle w:val="Corpsdetexte"/>
        <w:spacing w:after="0"/>
        <w:rPr>
          <w:rFonts w:asciiTheme="minorHAnsi" w:hAnsiTheme="minorHAnsi"/>
        </w:rPr>
      </w:pPr>
    </w:p>
    <w:p w:rsidR="00277F24" w:rsidRDefault="00277F24" w:rsidP="00CB3444">
      <w:pPr>
        <w:pStyle w:val="Corpsdetexte"/>
        <w:spacing w:after="0"/>
        <w:rPr>
          <w:rFonts w:asciiTheme="minorHAnsi" w:hAnsiTheme="minorHAnsi"/>
        </w:rPr>
      </w:pPr>
      <w:r>
        <w:rPr>
          <w:rFonts w:asciiTheme="minorHAnsi" w:hAnsiTheme="minorHAnsi"/>
        </w:rPr>
        <w:t>La collectivité/établissement</w:t>
      </w:r>
      <w:r w:rsidRPr="00742F13">
        <w:rPr>
          <w:rFonts w:asciiTheme="minorHAnsi" w:hAnsiTheme="minorHAnsi"/>
        </w:rPr>
        <w:t xml:space="preserve"> </w:t>
      </w:r>
      <w:r w:rsidR="000B3C88">
        <w:rPr>
          <w:rFonts w:asciiTheme="minorHAnsi" w:hAnsiTheme="minorHAnsi"/>
        </w:rPr>
        <w:t xml:space="preserve">peut solliciter l’appui </w:t>
      </w:r>
      <w:r w:rsidR="00CE3917">
        <w:rPr>
          <w:rFonts w:asciiTheme="minorHAnsi" w:hAnsiTheme="minorHAnsi"/>
        </w:rPr>
        <w:t xml:space="preserve">du pôle hygiène et sécurité </w:t>
      </w:r>
      <w:r w:rsidR="000B3C88" w:rsidRPr="000B3C88">
        <w:rPr>
          <w:rFonts w:asciiTheme="minorHAnsi" w:hAnsiTheme="minorHAnsi"/>
        </w:rPr>
        <w:t xml:space="preserve">sur des </w:t>
      </w:r>
      <w:r w:rsidR="00CE3917">
        <w:rPr>
          <w:rFonts w:asciiTheme="minorHAnsi" w:hAnsiTheme="minorHAnsi"/>
        </w:rPr>
        <w:t>situations</w:t>
      </w:r>
      <w:r w:rsidR="000B3C88" w:rsidRPr="000B3C88">
        <w:rPr>
          <w:rFonts w:asciiTheme="minorHAnsi" w:hAnsiTheme="minorHAnsi"/>
        </w:rPr>
        <w:t xml:space="preserve"> particulières</w:t>
      </w:r>
      <w:r w:rsidR="00CE3917">
        <w:rPr>
          <w:rFonts w:asciiTheme="minorHAnsi" w:hAnsiTheme="minorHAnsi"/>
        </w:rPr>
        <w:t xml:space="preserve"> relative à la prévention </w:t>
      </w:r>
      <w:r w:rsidR="005708F5">
        <w:rPr>
          <w:rFonts w:asciiTheme="minorHAnsi" w:hAnsiTheme="minorHAnsi"/>
        </w:rPr>
        <w:t xml:space="preserve">des </w:t>
      </w:r>
      <w:r w:rsidR="00CE3917" w:rsidRPr="00CE3917">
        <w:rPr>
          <w:rFonts w:asciiTheme="minorHAnsi" w:hAnsiTheme="minorHAnsi"/>
        </w:rPr>
        <w:t>risques professionnels</w:t>
      </w:r>
      <w:r w:rsidR="00CE3917">
        <w:rPr>
          <w:rFonts w:asciiTheme="minorHAnsi" w:hAnsiTheme="minorHAnsi"/>
        </w:rPr>
        <w:t xml:space="preserve">. </w:t>
      </w:r>
    </w:p>
    <w:p w:rsidR="00917D9A" w:rsidRDefault="00917D9A" w:rsidP="00CB3444">
      <w:pPr>
        <w:pStyle w:val="Corpsdetexte"/>
        <w:spacing w:after="0"/>
      </w:pPr>
    </w:p>
    <w:p w:rsidR="00277F24" w:rsidRDefault="00277F24" w:rsidP="00CB3444">
      <w:pPr>
        <w:pStyle w:val="Corpsdetexte"/>
        <w:spacing w:after="0"/>
        <w:rPr>
          <w:rFonts w:asciiTheme="minorHAnsi" w:hAnsiTheme="minorHAnsi"/>
        </w:rPr>
      </w:pPr>
      <w:r>
        <w:rPr>
          <w:rFonts w:asciiTheme="minorHAnsi" w:hAnsiTheme="minorHAnsi"/>
        </w:rPr>
        <w:t xml:space="preserve">Le pôle hygiène et sécurité réalise une </w:t>
      </w:r>
      <w:r w:rsidRPr="00742F13">
        <w:rPr>
          <w:rFonts w:asciiTheme="minorHAnsi" w:hAnsiTheme="minorHAnsi"/>
        </w:rPr>
        <w:t xml:space="preserve">analyse </w:t>
      </w:r>
      <w:r>
        <w:rPr>
          <w:rFonts w:asciiTheme="minorHAnsi" w:hAnsiTheme="minorHAnsi"/>
        </w:rPr>
        <w:t xml:space="preserve">de la demande </w:t>
      </w:r>
      <w:r w:rsidRPr="00742F13">
        <w:rPr>
          <w:rFonts w:asciiTheme="minorHAnsi" w:hAnsiTheme="minorHAnsi"/>
        </w:rPr>
        <w:t>et conseille su</w:t>
      </w:r>
      <w:r>
        <w:rPr>
          <w:rFonts w:asciiTheme="minorHAnsi" w:hAnsiTheme="minorHAnsi"/>
        </w:rPr>
        <w:t xml:space="preserve">r les actions à mettre en œuvre pour </w:t>
      </w:r>
      <w:r w:rsidR="002B417F">
        <w:rPr>
          <w:rFonts w:asciiTheme="minorHAnsi" w:hAnsiTheme="minorHAnsi"/>
        </w:rPr>
        <w:t xml:space="preserve">répondre aux besoins et/ou </w:t>
      </w:r>
      <w:r>
        <w:rPr>
          <w:rFonts w:asciiTheme="minorHAnsi" w:hAnsiTheme="minorHAnsi"/>
        </w:rPr>
        <w:t xml:space="preserve">résoudre </w:t>
      </w:r>
      <w:r w:rsidR="002B417F">
        <w:rPr>
          <w:rFonts w:asciiTheme="minorHAnsi" w:hAnsiTheme="minorHAnsi"/>
        </w:rPr>
        <w:t>la problématique</w:t>
      </w:r>
      <w:r>
        <w:rPr>
          <w:rFonts w:asciiTheme="minorHAnsi" w:hAnsiTheme="minorHAnsi"/>
        </w:rPr>
        <w:t xml:space="preserve">. Il </w:t>
      </w:r>
      <w:r w:rsidRPr="00742F13">
        <w:rPr>
          <w:rFonts w:asciiTheme="minorHAnsi" w:hAnsiTheme="minorHAnsi"/>
        </w:rPr>
        <w:t xml:space="preserve">orientera </w:t>
      </w:r>
      <w:r>
        <w:rPr>
          <w:rFonts w:asciiTheme="minorHAnsi" w:hAnsiTheme="minorHAnsi"/>
        </w:rPr>
        <w:t xml:space="preserve">la collectivité/établissement </w:t>
      </w:r>
      <w:r w:rsidRPr="00742F13">
        <w:rPr>
          <w:rFonts w:asciiTheme="minorHAnsi" w:hAnsiTheme="minorHAnsi"/>
        </w:rPr>
        <w:t>vers la</w:t>
      </w:r>
      <w:r>
        <w:rPr>
          <w:rFonts w:asciiTheme="minorHAnsi" w:hAnsiTheme="minorHAnsi"/>
        </w:rPr>
        <w:t xml:space="preserve"> </w:t>
      </w:r>
      <w:r w:rsidRPr="00742F13">
        <w:rPr>
          <w:rFonts w:asciiTheme="minorHAnsi" w:hAnsiTheme="minorHAnsi"/>
        </w:rPr>
        <w:t>prestation</w:t>
      </w:r>
      <w:r w:rsidR="00CE3917">
        <w:rPr>
          <w:rFonts w:asciiTheme="minorHAnsi" w:hAnsiTheme="minorHAnsi"/>
        </w:rPr>
        <w:t xml:space="preserve"> complémentaire</w:t>
      </w:r>
      <w:r w:rsidRPr="00742F13">
        <w:rPr>
          <w:rFonts w:asciiTheme="minorHAnsi" w:hAnsiTheme="minorHAnsi"/>
        </w:rPr>
        <w:t xml:space="preserve"> la plus adaptée, en s’appuyant, </w:t>
      </w:r>
      <w:r w:rsidR="002B417F">
        <w:rPr>
          <w:rFonts w:asciiTheme="minorHAnsi" w:hAnsiTheme="minorHAnsi"/>
        </w:rPr>
        <w:t>si nécessaire</w:t>
      </w:r>
      <w:r w:rsidRPr="00742F13">
        <w:rPr>
          <w:rFonts w:asciiTheme="minorHAnsi" w:hAnsiTheme="minorHAnsi"/>
        </w:rPr>
        <w:t>, sur les autres services du Centre de Gestion.</w:t>
      </w:r>
    </w:p>
    <w:p w:rsidR="00CB3444" w:rsidRDefault="00CB3444" w:rsidP="00CB3444">
      <w:pPr>
        <w:pStyle w:val="Corpsdetexte"/>
        <w:spacing w:after="0"/>
        <w:rPr>
          <w:rFonts w:asciiTheme="minorHAnsi" w:hAnsiTheme="minorHAnsi"/>
        </w:rPr>
      </w:pPr>
    </w:p>
    <w:p w:rsidR="00CB3444" w:rsidRDefault="00CB3444" w:rsidP="00CB3444">
      <w:pPr>
        <w:pStyle w:val="Corpsdetexte"/>
        <w:spacing w:after="0"/>
        <w:rPr>
          <w:rFonts w:asciiTheme="minorHAnsi" w:hAnsiTheme="minorHAnsi"/>
        </w:rPr>
      </w:pPr>
    </w:p>
    <w:p w:rsidR="002B417F" w:rsidRDefault="00CB3444" w:rsidP="0086713A">
      <w:pPr>
        <w:pStyle w:val="Titre1"/>
      </w:pPr>
      <w:r>
        <w:t>ARTICLE 4 : PRESTATIONS COMPLÉMENTAIRES</w:t>
      </w:r>
    </w:p>
    <w:p w:rsidR="00CB3444" w:rsidRDefault="00CB3444" w:rsidP="00CB3444">
      <w:pPr>
        <w:jc w:val="both"/>
      </w:pPr>
    </w:p>
    <w:p w:rsidR="00F62C9A" w:rsidRDefault="00F62C9A" w:rsidP="00CB3444">
      <w:pPr>
        <w:jc w:val="both"/>
      </w:pPr>
      <w:r>
        <w:t xml:space="preserve">Les prestations complémentaires proposées permettent un accompagnement « à la carte » à définir en fonction des besoins de </w:t>
      </w:r>
      <w:r w:rsidR="00536B1C">
        <w:t>l’entité adhérente</w:t>
      </w:r>
      <w:r>
        <w:t xml:space="preserve"> et/ou un suivi personnalisé par un ou plusieurs acteurs de l’équipe pluridisciplinaire du pôle hygiène et sécurité (préventeur, ergonome, médiate</w:t>
      </w:r>
      <w:r w:rsidR="00917D9A">
        <w:t xml:space="preserve">ur, psychologue du travail...). </w:t>
      </w:r>
      <w:r w:rsidR="00313CF7">
        <w:t>Une analyse de la demande sera préalablement réalisée dans le cadre de la prestation socle.</w:t>
      </w:r>
    </w:p>
    <w:p w:rsidR="00F62C9A" w:rsidRDefault="00F62C9A" w:rsidP="00CB3444">
      <w:pPr>
        <w:jc w:val="both"/>
      </w:pPr>
    </w:p>
    <w:p w:rsidR="009A16B3" w:rsidRDefault="009A16B3" w:rsidP="00CB3444">
      <w:pPr>
        <w:jc w:val="both"/>
      </w:pPr>
      <w:r>
        <w:t>La liste des missions proposée</w:t>
      </w:r>
      <w:r w:rsidR="002A5B74">
        <w:t>s</w:t>
      </w:r>
      <w:r>
        <w:t xml:space="preserve"> par le pôle </w:t>
      </w:r>
      <w:r w:rsidR="005708F5">
        <w:t>h</w:t>
      </w:r>
      <w:r>
        <w:t xml:space="preserve">ygiène et sécurité </w:t>
      </w:r>
      <w:r w:rsidR="00917D9A">
        <w:t xml:space="preserve">du CDG 34 </w:t>
      </w:r>
      <w:r>
        <w:t>n’est pas exhaustive. Elle peut être enrichie en fonction des demandes de la collectivité/établissement dans la limite des compétences du pôle hygiè</w:t>
      </w:r>
      <w:r w:rsidR="00917D9A">
        <w:t>ne et sécurité.</w:t>
      </w:r>
    </w:p>
    <w:p w:rsidR="00917D9A" w:rsidRDefault="00917D9A" w:rsidP="00CB3444">
      <w:pPr>
        <w:jc w:val="both"/>
      </w:pPr>
    </w:p>
    <w:p w:rsidR="00F62C9A" w:rsidRDefault="00917D9A" w:rsidP="00CB3444">
      <w:pPr>
        <w:jc w:val="both"/>
      </w:pPr>
      <w:r>
        <w:t xml:space="preserve">À </w:t>
      </w:r>
      <w:r w:rsidR="00CF695E">
        <w:t>la demande de la collectivité /l’établissement</w:t>
      </w:r>
      <w:r w:rsidR="001F3433">
        <w:t xml:space="preserve"> et en fonction d’un plan </w:t>
      </w:r>
      <w:r w:rsidR="00B02CBB">
        <w:t xml:space="preserve">annuel </w:t>
      </w:r>
      <w:r w:rsidR="001F3433">
        <w:t>d’intervention</w:t>
      </w:r>
      <w:r w:rsidR="00CF695E">
        <w:t>, l</w:t>
      </w:r>
      <w:r w:rsidR="00F62C9A">
        <w:t>es prestat</w:t>
      </w:r>
      <w:r w:rsidR="009A16B3">
        <w:t xml:space="preserve">ions </w:t>
      </w:r>
      <w:r w:rsidR="00313CF7">
        <w:t>complémentaire</w:t>
      </w:r>
      <w:r w:rsidR="00B02CBB">
        <w:t>s</w:t>
      </w:r>
      <w:r w:rsidR="00313CF7">
        <w:t xml:space="preserve"> </w:t>
      </w:r>
      <w:r w:rsidR="00CF695E">
        <w:t>suivantes peuvent être</w:t>
      </w:r>
      <w:r w:rsidR="00313CF7">
        <w:t>,</w:t>
      </w:r>
      <w:r w:rsidR="003234B1">
        <w:t xml:space="preserve"> </w:t>
      </w:r>
      <w:r w:rsidR="00CF695E">
        <w:t>par exemple</w:t>
      </w:r>
      <w:r w:rsidR="009A16B3">
        <w:t>,</w:t>
      </w:r>
      <w:r w:rsidR="00F62C9A">
        <w:t xml:space="preserve"> </w:t>
      </w:r>
      <w:r w:rsidR="00CF695E">
        <w:t>réalisées</w:t>
      </w:r>
      <w:r>
        <w:t xml:space="preserve">. </w:t>
      </w:r>
    </w:p>
    <w:p w:rsidR="008A2695" w:rsidRDefault="008A2695" w:rsidP="00CB3444">
      <w:pPr>
        <w:jc w:val="both"/>
        <w:rPr>
          <w:i/>
        </w:rPr>
      </w:pPr>
    </w:p>
    <w:p w:rsidR="008A2695" w:rsidRDefault="00917D9A" w:rsidP="00917D9A">
      <w:pPr>
        <w:pStyle w:val="Corpsdetexte"/>
        <w:spacing w:after="0"/>
        <w:ind w:left="426"/>
        <w:rPr>
          <w:rFonts w:asciiTheme="minorHAnsi" w:hAnsiTheme="minorHAnsi"/>
          <w:i/>
          <w:u w:val="single"/>
        </w:rPr>
      </w:pPr>
      <w:r w:rsidRPr="00917D9A">
        <w:rPr>
          <w:rFonts w:asciiTheme="minorHAnsi" w:hAnsiTheme="minorHAnsi"/>
          <w:i/>
          <w:u w:val="single"/>
        </w:rPr>
        <w:t xml:space="preserve">Article </w:t>
      </w:r>
      <w:r w:rsidR="008A2695" w:rsidRPr="00917D9A">
        <w:rPr>
          <w:rFonts w:asciiTheme="minorHAnsi" w:hAnsiTheme="minorHAnsi"/>
          <w:i/>
          <w:u w:val="single"/>
        </w:rPr>
        <w:t>4-</w:t>
      </w:r>
      <w:r w:rsidR="00F62C9A" w:rsidRPr="00917D9A">
        <w:rPr>
          <w:rFonts w:asciiTheme="minorHAnsi" w:hAnsiTheme="minorHAnsi"/>
          <w:i/>
          <w:u w:val="single"/>
        </w:rPr>
        <w:t>1</w:t>
      </w:r>
      <w:r w:rsidRPr="00917D9A">
        <w:rPr>
          <w:rFonts w:asciiTheme="minorHAnsi" w:hAnsiTheme="minorHAnsi"/>
          <w:i/>
          <w:u w:val="single"/>
        </w:rPr>
        <w:t xml:space="preserve"> : </w:t>
      </w:r>
      <w:r w:rsidR="006125A0" w:rsidRPr="00917D9A">
        <w:rPr>
          <w:rFonts w:asciiTheme="minorHAnsi" w:hAnsiTheme="minorHAnsi"/>
          <w:i/>
          <w:u w:val="single"/>
        </w:rPr>
        <w:t>La r</w:t>
      </w:r>
      <w:r w:rsidR="008A2695" w:rsidRPr="00917D9A">
        <w:rPr>
          <w:rFonts w:asciiTheme="minorHAnsi" w:hAnsiTheme="minorHAnsi"/>
          <w:i/>
          <w:u w:val="single"/>
        </w:rPr>
        <w:t>édaction et mise à jour du Document Unique</w:t>
      </w:r>
    </w:p>
    <w:p w:rsidR="00917D9A" w:rsidRPr="00917D9A" w:rsidRDefault="00917D9A" w:rsidP="00917D9A">
      <w:pPr>
        <w:pStyle w:val="Corpsdetexte"/>
        <w:spacing w:after="0"/>
        <w:ind w:left="426"/>
        <w:rPr>
          <w:rFonts w:asciiTheme="minorHAnsi" w:hAnsiTheme="minorHAnsi"/>
          <w:i/>
          <w:u w:val="single"/>
        </w:rPr>
      </w:pPr>
    </w:p>
    <w:p w:rsidR="008A2695" w:rsidRDefault="008A2695" w:rsidP="00CB3444">
      <w:pPr>
        <w:jc w:val="both"/>
      </w:pPr>
      <w:r>
        <w:t xml:space="preserve">Cette intervention </w:t>
      </w:r>
      <w:r w:rsidR="00B01E94">
        <w:t xml:space="preserve">peut </w:t>
      </w:r>
      <w:r w:rsidR="00D05C80">
        <w:t>comprend</w:t>
      </w:r>
      <w:r w:rsidR="00B01E94">
        <w:t>re</w:t>
      </w:r>
      <w:r>
        <w:t xml:space="preserve"> </w:t>
      </w:r>
      <w:r w:rsidR="00D05C80">
        <w:t xml:space="preserve">l’animation des comités de pilotages, </w:t>
      </w:r>
      <w:r>
        <w:t>la visite des locaux, les entretiens avec les agents, l’évaluation des risques, la rédaction du document et la proposition d’un plan d’actions de prévention.</w:t>
      </w:r>
    </w:p>
    <w:p w:rsidR="00E97ECD" w:rsidRDefault="00E97ECD" w:rsidP="00CB3444">
      <w:pPr>
        <w:jc w:val="both"/>
      </w:pPr>
    </w:p>
    <w:p w:rsidR="000412CB" w:rsidRPr="00E73A11" w:rsidRDefault="000412CB" w:rsidP="00CB3444">
      <w:pPr>
        <w:jc w:val="both"/>
        <w:rPr>
          <w:i/>
        </w:rPr>
      </w:pPr>
      <w:r w:rsidRPr="00E73A11">
        <w:t>Lorsque cette mission a été réalisée par le CDG34, le pole hygiène et sécurité proposera et planifiera chaque année une mise à jour du document unique.</w:t>
      </w:r>
    </w:p>
    <w:p w:rsidR="000412CB" w:rsidRDefault="000412CB" w:rsidP="000412CB">
      <w:pPr>
        <w:jc w:val="both"/>
      </w:pPr>
    </w:p>
    <w:p w:rsidR="000412CB" w:rsidRDefault="000412CB" w:rsidP="000412CB">
      <w:pPr>
        <w:jc w:val="both"/>
      </w:pPr>
      <w:r>
        <w:t>Cette prestation nécessite la validation d’un devis estimatif détaillant les étapes de la réalisation du document unique et/ou sa mise à jour.</w:t>
      </w:r>
    </w:p>
    <w:p w:rsidR="000412CB" w:rsidRDefault="000412CB" w:rsidP="000412CB">
      <w:pPr>
        <w:jc w:val="both"/>
      </w:pPr>
    </w:p>
    <w:p w:rsidR="000412CB" w:rsidRDefault="000412CB" w:rsidP="00CB3444">
      <w:pPr>
        <w:jc w:val="both"/>
        <w:rPr>
          <w:i/>
        </w:rPr>
      </w:pPr>
    </w:p>
    <w:p w:rsidR="008A2695" w:rsidRDefault="00E97ECD" w:rsidP="00917D9A">
      <w:pPr>
        <w:pStyle w:val="Corpsdetexte"/>
        <w:spacing w:after="0"/>
        <w:ind w:left="426"/>
        <w:rPr>
          <w:rFonts w:asciiTheme="minorHAnsi" w:hAnsiTheme="minorHAnsi"/>
          <w:i/>
          <w:u w:val="single"/>
        </w:rPr>
      </w:pPr>
      <w:r>
        <w:rPr>
          <w:rFonts w:asciiTheme="minorHAnsi" w:hAnsiTheme="minorHAnsi"/>
          <w:i/>
          <w:u w:val="single"/>
        </w:rPr>
        <w:t>Article </w:t>
      </w:r>
      <w:r w:rsidR="008A2695" w:rsidRPr="00917D9A">
        <w:rPr>
          <w:rFonts w:asciiTheme="minorHAnsi" w:hAnsiTheme="minorHAnsi"/>
          <w:i/>
          <w:u w:val="single"/>
        </w:rPr>
        <w:t>4-</w:t>
      </w:r>
      <w:r w:rsidR="00F62C9A" w:rsidRPr="00917D9A">
        <w:rPr>
          <w:rFonts w:asciiTheme="minorHAnsi" w:hAnsiTheme="minorHAnsi"/>
          <w:i/>
          <w:u w:val="single"/>
        </w:rPr>
        <w:t>2</w:t>
      </w:r>
      <w:r w:rsidR="008A2695" w:rsidRPr="00917D9A">
        <w:rPr>
          <w:rFonts w:asciiTheme="minorHAnsi" w:hAnsiTheme="minorHAnsi"/>
          <w:i/>
          <w:u w:val="single"/>
        </w:rPr>
        <w:t xml:space="preserve"> </w:t>
      </w:r>
      <w:r w:rsidR="006125A0" w:rsidRPr="00917D9A">
        <w:rPr>
          <w:rFonts w:asciiTheme="minorHAnsi" w:hAnsiTheme="minorHAnsi"/>
          <w:i/>
          <w:u w:val="single"/>
        </w:rPr>
        <w:t>L’é</w:t>
      </w:r>
      <w:r w:rsidR="008A2695" w:rsidRPr="00917D9A">
        <w:rPr>
          <w:rFonts w:asciiTheme="minorHAnsi" w:hAnsiTheme="minorHAnsi"/>
          <w:i/>
          <w:u w:val="single"/>
        </w:rPr>
        <w:t>valuation des risques psycho sociaux en vue de l’inté</w:t>
      </w:r>
      <w:r>
        <w:rPr>
          <w:rFonts w:asciiTheme="minorHAnsi" w:hAnsiTheme="minorHAnsi"/>
          <w:i/>
          <w:u w:val="single"/>
        </w:rPr>
        <w:t>gration dans le document unique</w:t>
      </w:r>
    </w:p>
    <w:p w:rsidR="00917D9A" w:rsidRPr="00917D9A" w:rsidRDefault="00917D9A" w:rsidP="00917D9A">
      <w:pPr>
        <w:pStyle w:val="Corpsdetexte"/>
        <w:spacing w:after="0"/>
        <w:ind w:left="426"/>
        <w:rPr>
          <w:rFonts w:asciiTheme="minorHAnsi" w:hAnsiTheme="minorHAnsi"/>
          <w:i/>
          <w:u w:val="single"/>
        </w:rPr>
      </w:pPr>
    </w:p>
    <w:p w:rsidR="00D05C80" w:rsidRDefault="00D05C80" w:rsidP="00CB3444">
      <w:pPr>
        <w:jc w:val="both"/>
        <w:rPr>
          <w:i/>
        </w:rPr>
      </w:pPr>
      <w:r>
        <w:t xml:space="preserve">Cette intervention </w:t>
      </w:r>
      <w:r w:rsidR="00B01E94">
        <w:t xml:space="preserve">peut </w:t>
      </w:r>
      <w:r>
        <w:t>comprend</w:t>
      </w:r>
      <w:r w:rsidR="00B01E94">
        <w:t>re</w:t>
      </w:r>
      <w:r>
        <w:t xml:space="preserve"> l’animation des comités de pilotages, les entretiens collectifs/individuel</w:t>
      </w:r>
      <w:r w:rsidR="006F0011">
        <w:t>s</w:t>
      </w:r>
      <w:r>
        <w:t xml:space="preserve"> avec les agents, l’évaluation des risques, la rédaction du document et la proposition d’un plan d’actions de prévention.</w:t>
      </w:r>
    </w:p>
    <w:p w:rsidR="00D05C80" w:rsidRDefault="00F62C9A" w:rsidP="00CB3444">
      <w:pPr>
        <w:jc w:val="both"/>
      </w:pPr>
      <w:r>
        <w:t xml:space="preserve">Cette prestation nécessite la </w:t>
      </w:r>
      <w:r w:rsidR="00BF6649">
        <w:t xml:space="preserve">validation </w:t>
      </w:r>
      <w:r w:rsidR="002D343F">
        <w:t xml:space="preserve">d’un devis </w:t>
      </w:r>
      <w:r w:rsidR="00F73895">
        <w:t xml:space="preserve">estimatif </w:t>
      </w:r>
      <w:r w:rsidR="002D343F">
        <w:t>et</w:t>
      </w:r>
      <w:r w:rsidR="00BF6649">
        <w:t xml:space="preserve"> la</w:t>
      </w:r>
      <w:r w:rsidR="002D343F">
        <w:t xml:space="preserve"> </w:t>
      </w:r>
      <w:r w:rsidR="00BF6649">
        <w:t xml:space="preserve">signature </w:t>
      </w:r>
      <w:r>
        <w:t>d’un protocole RPS</w:t>
      </w:r>
      <w:r w:rsidR="002D343F">
        <w:t xml:space="preserve"> encadrant les modalités d’intervention</w:t>
      </w:r>
      <w:r>
        <w:t>.</w:t>
      </w:r>
    </w:p>
    <w:p w:rsidR="00687997" w:rsidRDefault="00687997">
      <w:pPr>
        <w:rPr>
          <w:rFonts w:asciiTheme="minorHAnsi" w:hAnsiTheme="minorHAnsi"/>
          <w:i/>
          <w:u w:val="single"/>
        </w:rPr>
      </w:pPr>
      <w:r>
        <w:rPr>
          <w:rFonts w:asciiTheme="minorHAnsi" w:hAnsiTheme="minorHAnsi"/>
          <w:i/>
          <w:u w:val="single"/>
        </w:rPr>
        <w:br w:type="page"/>
      </w:r>
    </w:p>
    <w:p w:rsidR="00F62C9A" w:rsidRDefault="00E97ECD" w:rsidP="00917D9A">
      <w:pPr>
        <w:pStyle w:val="Corpsdetexte"/>
        <w:spacing w:after="0"/>
        <w:ind w:left="426"/>
        <w:rPr>
          <w:rFonts w:asciiTheme="minorHAnsi" w:hAnsiTheme="minorHAnsi"/>
          <w:i/>
          <w:u w:val="single"/>
        </w:rPr>
      </w:pPr>
      <w:r>
        <w:rPr>
          <w:rFonts w:asciiTheme="minorHAnsi" w:hAnsiTheme="minorHAnsi"/>
          <w:i/>
          <w:u w:val="single"/>
        </w:rPr>
        <w:lastRenderedPageBreak/>
        <w:t xml:space="preserve">Article 4-3 : </w:t>
      </w:r>
      <w:r w:rsidR="006125A0" w:rsidRPr="00917D9A">
        <w:rPr>
          <w:rFonts w:asciiTheme="minorHAnsi" w:hAnsiTheme="minorHAnsi"/>
          <w:i/>
          <w:u w:val="single"/>
        </w:rPr>
        <w:t>Pour les collectivités/les établi</w:t>
      </w:r>
      <w:r>
        <w:rPr>
          <w:rFonts w:asciiTheme="minorHAnsi" w:hAnsiTheme="minorHAnsi"/>
          <w:i/>
          <w:u w:val="single"/>
        </w:rPr>
        <w:t xml:space="preserve">ssements de moins de 20 agents : </w:t>
      </w:r>
      <w:r w:rsidR="006125A0" w:rsidRPr="00917D9A">
        <w:rPr>
          <w:rFonts w:asciiTheme="minorHAnsi" w:hAnsiTheme="minorHAnsi"/>
          <w:i/>
          <w:u w:val="single"/>
        </w:rPr>
        <w:t>la m</w:t>
      </w:r>
      <w:r w:rsidR="00F62C9A" w:rsidRPr="00917D9A">
        <w:rPr>
          <w:rFonts w:asciiTheme="minorHAnsi" w:hAnsiTheme="minorHAnsi"/>
          <w:i/>
          <w:u w:val="single"/>
        </w:rPr>
        <w:t xml:space="preserve">ise à disposition d’un agent du CDG34 pour assurer la fonction d’assistant de prévention </w:t>
      </w:r>
      <w:r w:rsidR="00BC3C6A" w:rsidRPr="00917D9A">
        <w:rPr>
          <w:rFonts w:asciiTheme="minorHAnsi" w:hAnsiTheme="minorHAnsi"/>
          <w:i/>
          <w:u w:val="single"/>
        </w:rPr>
        <w:t>afin d</w:t>
      </w:r>
      <w:r w:rsidR="005B48A1" w:rsidRPr="00917D9A">
        <w:rPr>
          <w:rFonts w:asciiTheme="minorHAnsi" w:hAnsiTheme="minorHAnsi"/>
          <w:i/>
          <w:u w:val="single"/>
        </w:rPr>
        <w:t>e conseiller et d’</w:t>
      </w:r>
      <w:r w:rsidR="00F62C9A" w:rsidRPr="00917D9A">
        <w:rPr>
          <w:rFonts w:asciiTheme="minorHAnsi" w:hAnsiTheme="minorHAnsi"/>
          <w:i/>
          <w:u w:val="single"/>
        </w:rPr>
        <w:t>accompagner</w:t>
      </w:r>
      <w:r w:rsidR="00BC3C6A" w:rsidRPr="00917D9A">
        <w:rPr>
          <w:rFonts w:asciiTheme="minorHAnsi" w:hAnsiTheme="minorHAnsi"/>
          <w:i/>
          <w:u w:val="single"/>
        </w:rPr>
        <w:t xml:space="preserve"> </w:t>
      </w:r>
      <w:r w:rsidR="00536B1C">
        <w:rPr>
          <w:rFonts w:asciiTheme="minorHAnsi" w:hAnsiTheme="minorHAnsi"/>
          <w:i/>
          <w:u w:val="single"/>
        </w:rPr>
        <w:t>l’entité adhérente</w:t>
      </w:r>
      <w:r w:rsidR="00F62C9A" w:rsidRPr="00917D9A">
        <w:rPr>
          <w:rFonts w:asciiTheme="minorHAnsi" w:hAnsiTheme="minorHAnsi"/>
          <w:i/>
          <w:u w:val="single"/>
        </w:rPr>
        <w:t xml:space="preserve"> dans la mise en œuvre des actions de prévention</w:t>
      </w:r>
    </w:p>
    <w:p w:rsidR="00917D9A" w:rsidRPr="00917D9A" w:rsidRDefault="00917D9A" w:rsidP="00917D9A">
      <w:pPr>
        <w:pStyle w:val="Corpsdetexte"/>
        <w:spacing w:after="0"/>
        <w:ind w:left="426"/>
        <w:rPr>
          <w:rFonts w:asciiTheme="minorHAnsi" w:hAnsiTheme="minorHAnsi"/>
          <w:i/>
          <w:u w:val="single"/>
        </w:rPr>
      </w:pPr>
    </w:p>
    <w:p w:rsidR="00502363" w:rsidRDefault="00431667" w:rsidP="00CB3444">
      <w:pPr>
        <w:jc w:val="both"/>
      </w:pPr>
      <w:r>
        <w:t xml:space="preserve">Pour bénéficier de cette prestation, </w:t>
      </w:r>
      <w:r w:rsidR="00536B1C">
        <w:t>l’entité adhérente</w:t>
      </w:r>
      <w:r>
        <w:t xml:space="preserve"> </w:t>
      </w:r>
      <w:r w:rsidR="00502363">
        <w:t>doit</w:t>
      </w:r>
      <w:r>
        <w:t xml:space="preserve"> disposer d’un document unique d’évaluation des risques professionnels </w:t>
      </w:r>
      <w:r w:rsidR="00502363" w:rsidRPr="00502363">
        <w:t xml:space="preserve">réalisé </w:t>
      </w:r>
      <w:r w:rsidR="00502363">
        <w:t xml:space="preserve">par le CDG 34 </w:t>
      </w:r>
      <w:r w:rsidR="00502363" w:rsidRPr="00502363">
        <w:t>ou en cours de réalisation par le CDG 34</w:t>
      </w:r>
      <w:r w:rsidR="00502363">
        <w:t>.</w:t>
      </w:r>
    </w:p>
    <w:p w:rsidR="00917D9A" w:rsidRPr="00502363" w:rsidRDefault="00917D9A" w:rsidP="00CB3444">
      <w:pPr>
        <w:jc w:val="both"/>
      </w:pPr>
    </w:p>
    <w:p w:rsidR="00F62C9A" w:rsidRPr="00D05C80" w:rsidRDefault="00BC3C6A" w:rsidP="00CB3444">
      <w:pPr>
        <w:jc w:val="both"/>
        <w:rPr>
          <w:b/>
        </w:rPr>
      </w:pPr>
      <w:r>
        <w:t xml:space="preserve">Cette prestation nécessite la signature d’une </w:t>
      </w:r>
      <w:r w:rsidRPr="00BC3C6A">
        <w:t>l</w:t>
      </w:r>
      <w:r w:rsidR="00F62C9A" w:rsidRPr="00BC3C6A">
        <w:t xml:space="preserve">ettre de </w:t>
      </w:r>
      <w:r w:rsidR="00C25DF1" w:rsidRPr="00BC3C6A">
        <w:t>cadrage</w:t>
      </w:r>
      <w:r w:rsidR="005B48A1">
        <w:t xml:space="preserve"> qui </w:t>
      </w:r>
      <w:r w:rsidR="002D343F">
        <w:t xml:space="preserve">définira </w:t>
      </w:r>
      <w:r w:rsidR="002D343F" w:rsidRPr="002D343F">
        <w:t xml:space="preserve">les moyens mis à disposition </w:t>
      </w:r>
      <w:r w:rsidR="002D343F">
        <w:t xml:space="preserve">de l’agent du CDG 34 notamment le temps imparti </w:t>
      </w:r>
      <w:r w:rsidR="002D343F" w:rsidRPr="002D343F">
        <w:t xml:space="preserve">pour l'exercice de </w:t>
      </w:r>
      <w:r w:rsidR="002D343F">
        <w:t>ses missions</w:t>
      </w:r>
      <w:r w:rsidR="00B01E94">
        <w:t xml:space="preserve"> dans la limite de 3 jours par an</w:t>
      </w:r>
      <w:r w:rsidR="005B48A1">
        <w:t>.</w:t>
      </w:r>
      <w:r>
        <w:t xml:space="preserve"> </w:t>
      </w:r>
      <w:r w:rsidR="00BF6649">
        <w:t>En fonction du plan annuel d’intervention</w:t>
      </w:r>
      <w:r w:rsidR="00B02CBB">
        <w:t xml:space="preserve"> de l’assistant de prévention</w:t>
      </w:r>
      <w:r w:rsidR="00BF6649">
        <w:t xml:space="preserve">, un devis estimatif sera </w:t>
      </w:r>
      <w:r w:rsidR="005708F5">
        <w:t>établi</w:t>
      </w:r>
      <w:r w:rsidR="00BF6649">
        <w:t>.</w:t>
      </w:r>
    </w:p>
    <w:p w:rsidR="00C94E33" w:rsidRDefault="00C94E33" w:rsidP="00CB3444">
      <w:pPr>
        <w:jc w:val="both"/>
      </w:pPr>
    </w:p>
    <w:p w:rsidR="00C94E33" w:rsidRDefault="00E97ECD" w:rsidP="00917D9A">
      <w:pPr>
        <w:pStyle w:val="Corpsdetexte"/>
        <w:spacing w:after="0"/>
        <w:ind w:left="426"/>
        <w:rPr>
          <w:rFonts w:asciiTheme="minorHAnsi" w:hAnsiTheme="minorHAnsi"/>
          <w:i/>
          <w:u w:val="single"/>
        </w:rPr>
      </w:pPr>
      <w:r>
        <w:rPr>
          <w:rFonts w:asciiTheme="minorHAnsi" w:hAnsiTheme="minorHAnsi"/>
          <w:i/>
          <w:u w:val="single"/>
        </w:rPr>
        <w:t xml:space="preserve">Article </w:t>
      </w:r>
      <w:r w:rsidR="00C94E33" w:rsidRPr="00917D9A">
        <w:rPr>
          <w:rFonts w:asciiTheme="minorHAnsi" w:hAnsiTheme="minorHAnsi"/>
          <w:i/>
          <w:u w:val="single"/>
        </w:rPr>
        <w:t>4-4</w:t>
      </w:r>
      <w:r>
        <w:rPr>
          <w:rFonts w:asciiTheme="minorHAnsi" w:hAnsiTheme="minorHAnsi"/>
          <w:i/>
          <w:u w:val="single"/>
        </w:rPr>
        <w:t> :</w:t>
      </w:r>
      <w:r w:rsidR="00C94E33" w:rsidRPr="00917D9A">
        <w:rPr>
          <w:rFonts w:asciiTheme="minorHAnsi" w:hAnsiTheme="minorHAnsi"/>
          <w:i/>
          <w:u w:val="single"/>
        </w:rPr>
        <w:t xml:space="preserve"> Réalisation de métrologie d’ambiance physique (b</w:t>
      </w:r>
      <w:r>
        <w:rPr>
          <w:rFonts w:asciiTheme="minorHAnsi" w:hAnsiTheme="minorHAnsi"/>
          <w:i/>
          <w:u w:val="single"/>
        </w:rPr>
        <w:t>ruit, éclairage, vibration...)</w:t>
      </w:r>
    </w:p>
    <w:p w:rsidR="00E97ECD" w:rsidRPr="00917D9A" w:rsidRDefault="00E97ECD" w:rsidP="00917D9A">
      <w:pPr>
        <w:pStyle w:val="Corpsdetexte"/>
        <w:spacing w:after="0"/>
        <w:ind w:left="426"/>
        <w:rPr>
          <w:rFonts w:asciiTheme="minorHAnsi" w:hAnsiTheme="minorHAnsi"/>
          <w:i/>
          <w:u w:val="single"/>
        </w:rPr>
      </w:pPr>
    </w:p>
    <w:p w:rsidR="00F73895" w:rsidRPr="00D60099" w:rsidRDefault="00F73895" w:rsidP="00CB3444">
      <w:pPr>
        <w:jc w:val="both"/>
        <w:rPr>
          <w:i/>
        </w:rPr>
      </w:pPr>
      <w:r>
        <w:t xml:space="preserve">Cette prestation nécessite la </w:t>
      </w:r>
      <w:r w:rsidR="00BF6649">
        <w:t>validation</w:t>
      </w:r>
      <w:r>
        <w:t xml:space="preserve"> d’un devis estimatif détaillant les étapes de l’intervention.</w:t>
      </w:r>
    </w:p>
    <w:p w:rsidR="00F73895" w:rsidRDefault="00F73895" w:rsidP="00CB3444">
      <w:pPr>
        <w:jc w:val="both"/>
        <w:rPr>
          <w:i/>
        </w:rPr>
      </w:pPr>
    </w:p>
    <w:p w:rsidR="00C94E33" w:rsidRDefault="00E97ECD" w:rsidP="00917D9A">
      <w:pPr>
        <w:pStyle w:val="Corpsdetexte"/>
        <w:spacing w:after="0"/>
        <w:ind w:left="426"/>
        <w:rPr>
          <w:rFonts w:asciiTheme="minorHAnsi" w:hAnsiTheme="minorHAnsi"/>
          <w:i/>
          <w:u w:val="single"/>
        </w:rPr>
      </w:pPr>
      <w:r>
        <w:rPr>
          <w:rFonts w:asciiTheme="minorHAnsi" w:hAnsiTheme="minorHAnsi"/>
          <w:i/>
          <w:u w:val="single"/>
        </w:rPr>
        <w:t xml:space="preserve">Article </w:t>
      </w:r>
      <w:r w:rsidR="00C94E33" w:rsidRPr="00917D9A">
        <w:rPr>
          <w:rFonts w:asciiTheme="minorHAnsi" w:hAnsiTheme="minorHAnsi"/>
          <w:i/>
          <w:u w:val="single"/>
        </w:rPr>
        <w:t>4-5</w:t>
      </w:r>
      <w:r>
        <w:rPr>
          <w:rFonts w:asciiTheme="minorHAnsi" w:hAnsiTheme="minorHAnsi"/>
          <w:i/>
          <w:u w:val="single"/>
        </w:rPr>
        <w:t> :</w:t>
      </w:r>
      <w:r w:rsidR="00C94E33" w:rsidRPr="00917D9A">
        <w:rPr>
          <w:rFonts w:asciiTheme="minorHAnsi" w:hAnsiTheme="minorHAnsi"/>
          <w:i/>
          <w:u w:val="single"/>
        </w:rPr>
        <w:t xml:space="preserve"> </w:t>
      </w:r>
      <w:r w:rsidR="00CF695E" w:rsidRPr="00917D9A">
        <w:rPr>
          <w:rFonts w:asciiTheme="minorHAnsi" w:hAnsiTheme="minorHAnsi"/>
          <w:i/>
          <w:u w:val="single"/>
        </w:rPr>
        <w:t>L’a</w:t>
      </w:r>
      <w:r w:rsidR="00C94E33" w:rsidRPr="00917D9A">
        <w:rPr>
          <w:rFonts w:asciiTheme="minorHAnsi" w:hAnsiTheme="minorHAnsi"/>
          <w:i/>
          <w:u w:val="single"/>
        </w:rPr>
        <w:t xml:space="preserve">nimation de réunions de sensibilisation, d’information auprès des élus, responsables ou agents sur des thématiques variées de prévention (risque lié au bruit, risque chimique, </w:t>
      </w:r>
      <w:r w:rsidR="002D343F" w:rsidRPr="00917D9A">
        <w:rPr>
          <w:rFonts w:asciiTheme="minorHAnsi" w:hAnsiTheme="minorHAnsi"/>
          <w:i/>
          <w:u w:val="single"/>
        </w:rPr>
        <w:t xml:space="preserve">gestion du risque alcool, </w:t>
      </w:r>
      <w:r>
        <w:rPr>
          <w:rFonts w:asciiTheme="minorHAnsi" w:hAnsiTheme="minorHAnsi"/>
          <w:i/>
          <w:u w:val="single"/>
        </w:rPr>
        <w:t>sensibilisation aux risques psychosociaux</w:t>
      </w:r>
      <w:r w:rsidR="006C441B" w:rsidRPr="00917D9A">
        <w:rPr>
          <w:rFonts w:asciiTheme="minorHAnsi" w:hAnsiTheme="minorHAnsi"/>
          <w:i/>
          <w:u w:val="single"/>
        </w:rPr>
        <w:t>, aux </w:t>
      </w:r>
      <w:r>
        <w:rPr>
          <w:rFonts w:asciiTheme="minorHAnsi" w:hAnsiTheme="minorHAnsi"/>
          <w:i/>
          <w:u w:val="single"/>
        </w:rPr>
        <w:t>troubles musculo-squelettiques…)</w:t>
      </w:r>
    </w:p>
    <w:p w:rsidR="00E97ECD" w:rsidRPr="00917D9A" w:rsidRDefault="00E97ECD" w:rsidP="00917D9A">
      <w:pPr>
        <w:pStyle w:val="Corpsdetexte"/>
        <w:spacing w:after="0"/>
        <w:ind w:left="426"/>
        <w:rPr>
          <w:rFonts w:asciiTheme="minorHAnsi" w:hAnsiTheme="minorHAnsi"/>
          <w:i/>
          <w:u w:val="single"/>
        </w:rPr>
      </w:pPr>
    </w:p>
    <w:p w:rsidR="002D343F" w:rsidRPr="00D60099" w:rsidRDefault="00CF695E" w:rsidP="00CB3444">
      <w:pPr>
        <w:jc w:val="both"/>
        <w:rPr>
          <w:i/>
        </w:rPr>
      </w:pPr>
      <w:r>
        <w:t xml:space="preserve">Cette prestation nécessite la </w:t>
      </w:r>
      <w:r w:rsidR="00BF6649">
        <w:t>validation</w:t>
      </w:r>
      <w:r>
        <w:t xml:space="preserve"> d’un devis </w:t>
      </w:r>
      <w:r w:rsidR="00F73895">
        <w:t xml:space="preserve">estimatif </w:t>
      </w:r>
      <w:r>
        <w:t>détaillant les étapes de la réalisation des interventions de sensibilisation/information.</w:t>
      </w:r>
    </w:p>
    <w:p w:rsidR="00C94E33" w:rsidRDefault="00C94E33" w:rsidP="00CB3444">
      <w:pPr>
        <w:jc w:val="both"/>
      </w:pPr>
    </w:p>
    <w:p w:rsidR="00C94E33" w:rsidRDefault="00E97ECD" w:rsidP="00917D9A">
      <w:pPr>
        <w:pStyle w:val="Corpsdetexte"/>
        <w:spacing w:after="0"/>
        <w:ind w:left="426"/>
        <w:rPr>
          <w:rFonts w:asciiTheme="minorHAnsi" w:hAnsiTheme="minorHAnsi"/>
          <w:i/>
          <w:u w:val="single"/>
        </w:rPr>
      </w:pPr>
      <w:r>
        <w:rPr>
          <w:rFonts w:asciiTheme="minorHAnsi" w:hAnsiTheme="minorHAnsi"/>
          <w:i/>
          <w:u w:val="single"/>
        </w:rPr>
        <w:t xml:space="preserve">Article </w:t>
      </w:r>
      <w:r w:rsidR="00C94E33" w:rsidRPr="00917D9A">
        <w:rPr>
          <w:rFonts w:asciiTheme="minorHAnsi" w:hAnsiTheme="minorHAnsi"/>
          <w:i/>
          <w:u w:val="single"/>
        </w:rPr>
        <w:t>4-6</w:t>
      </w:r>
      <w:r>
        <w:rPr>
          <w:rFonts w:asciiTheme="minorHAnsi" w:hAnsiTheme="minorHAnsi"/>
          <w:i/>
          <w:u w:val="single"/>
        </w:rPr>
        <w:t> :</w:t>
      </w:r>
      <w:r w:rsidR="00C94E33" w:rsidRPr="00917D9A">
        <w:rPr>
          <w:rFonts w:asciiTheme="minorHAnsi" w:hAnsiTheme="minorHAnsi"/>
          <w:i/>
          <w:u w:val="single"/>
        </w:rPr>
        <w:t xml:space="preserve"> </w:t>
      </w:r>
      <w:r w:rsidR="00CF695E" w:rsidRPr="00917D9A">
        <w:rPr>
          <w:rFonts w:asciiTheme="minorHAnsi" w:hAnsiTheme="minorHAnsi"/>
          <w:i/>
          <w:u w:val="single"/>
        </w:rPr>
        <w:t>L’a</w:t>
      </w:r>
      <w:r w:rsidR="00C94E33" w:rsidRPr="00917D9A">
        <w:rPr>
          <w:rFonts w:asciiTheme="minorHAnsi" w:hAnsiTheme="minorHAnsi"/>
          <w:i/>
          <w:u w:val="single"/>
        </w:rPr>
        <w:t>nalyse d’une activité, d’une situation, d’un poste de travail, soutien auprès d’un</w:t>
      </w:r>
      <w:r>
        <w:rPr>
          <w:rFonts w:asciiTheme="minorHAnsi" w:hAnsiTheme="minorHAnsi"/>
          <w:i/>
          <w:u w:val="single"/>
        </w:rPr>
        <w:t xml:space="preserve"> agent et/ou de la collectivité, etc.</w:t>
      </w:r>
    </w:p>
    <w:p w:rsidR="00E97ECD" w:rsidRPr="00917D9A" w:rsidRDefault="00E97ECD" w:rsidP="00917D9A">
      <w:pPr>
        <w:pStyle w:val="Corpsdetexte"/>
        <w:spacing w:after="0"/>
        <w:ind w:left="426"/>
        <w:rPr>
          <w:rFonts w:asciiTheme="minorHAnsi" w:hAnsiTheme="minorHAnsi"/>
          <w:i/>
          <w:u w:val="single"/>
        </w:rPr>
      </w:pPr>
    </w:p>
    <w:p w:rsidR="00CB3444" w:rsidRDefault="00786B1D" w:rsidP="00CB3444">
      <w:pPr>
        <w:jc w:val="both"/>
      </w:pPr>
      <w:r>
        <w:t>C</w:t>
      </w:r>
      <w:r w:rsidR="00CF695E">
        <w:t xml:space="preserve">ette prestation se déroulera selon </w:t>
      </w:r>
      <w:r w:rsidR="00B02CBB">
        <w:t>le</w:t>
      </w:r>
      <w:r w:rsidR="00CF695E">
        <w:t xml:space="preserve"> devis </w:t>
      </w:r>
      <w:r w:rsidR="00BF6649">
        <w:t xml:space="preserve">estimatif </w:t>
      </w:r>
      <w:r w:rsidR="00CF695E">
        <w:t xml:space="preserve">détaillé établi selon les besoins de </w:t>
      </w:r>
      <w:r w:rsidR="00536B1C">
        <w:t>l’entité adhérente</w:t>
      </w:r>
      <w:r w:rsidR="00CF695E">
        <w:t>.</w:t>
      </w:r>
    </w:p>
    <w:p w:rsidR="00CB3444" w:rsidRDefault="00CB3444" w:rsidP="00CB3444">
      <w:pPr>
        <w:jc w:val="both"/>
      </w:pPr>
    </w:p>
    <w:p w:rsidR="00C94E33" w:rsidRDefault="00E97ECD" w:rsidP="00917D9A">
      <w:pPr>
        <w:pStyle w:val="Corpsdetexte"/>
        <w:spacing w:after="0"/>
        <w:ind w:left="426"/>
        <w:rPr>
          <w:rFonts w:asciiTheme="minorHAnsi" w:hAnsiTheme="minorHAnsi"/>
          <w:i/>
          <w:u w:val="single"/>
        </w:rPr>
      </w:pPr>
      <w:r>
        <w:rPr>
          <w:rFonts w:asciiTheme="minorHAnsi" w:hAnsiTheme="minorHAnsi"/>
          <w:i/>
          <w:u w:val="single"/>
        </w:rPr>
        <w:t>Article</w:t>
      </w:r>
      <w:r w:rsidR="00CB3444" w:rsidRPr="00917D9A">
        <w:rPr>
          <w:rFonts w:asciiTheme="minorHAnsi" w:hAnsiTheme="minorHAnsi"/>
          <w:i/>
          <w:u w:val="single"/>
        </w:rPr>
        <w:t xml:space="preserve"> </w:t>
      </w:r>
      <w:r w:rsidR="00C94E33" w:rsidRPr="00917D9A">
        <w:rPr>
          <w:rFonts w:asciiTheme="minorHAnsi" w:hAnsiTheme="minorHAnsi"/>
          <w:i/>
          <w:u w:val="single"/>
        </w:rPr>
        <w:t>4-7</w:t>
      </w:r>
      <w:r>
        <w:rPr>
          <w:rFonts w:asciiTheme="minorHAnsi" w:hAnsiTheme="minorHAnsi"/>
          <w:i/>
          <w:u w:val="single"/>
        </w:rPr>
        <w:t> :</w:t>
      </w:r>
      <w:r w:rsidR="00C94E33" w:rsidRPr="00917D9A">
        <w:rPr>
          <w:rFonts w:asciiTheme="minorHAnsi" w:hAnsiTheme="minorHAnsi"/>
          <w:i/>
          <w:u w:val="single"/>
        </w:rPr>
        <w:t xml:space="preserve"> </w:t>
      </w:r>
      <w:r w:rsidR="00786B1D" w:rsidRPr="00917D9A">
        <w:rPr>
          <w:rFonts w:asciiTheme="minorHAnsi" w:hAnsiTheme="minorHAnsi"/>
          <w:i/>
          <w:u w:val="single"/>
        </w:rPr>
        <w:t>La médiation pour la résolution à l’amiable d</w:t>
      </w:r>
      <w:r w:rsidR="00C94E33" w:rsidRPr="00917D9A">
        <w:rPr>
          <w:rFonts w:asciiTheme="minorHAnsi" w:hAnsiTheme="minorHAnsi"/>
          <w:i/>
          <w:u w:val="single"/>
        </w:rPr>
        <w:t>es conflits interpersonnels</w:t>
      </w:r>
    </w:p>
    <w:p w:rsidR="00E97ECD" w:rsidRPr="00917D9A" w:rsidRDefault="00E97ECD" w:rsidP="00917D9A">
      <w:pPr>
        <w:pStyle w:val="Corpsdetexte"/>
        <w:spacing w:after="0"/>
        <w:ind w:left="426"/>
        <w:rPr>
          <w:rFonts w:asciiTheme="minorHAnsi" w:hAnsiTheme="minorHAnsi"/>
          <w:i/>
          <w:u w:val="single"/>
        </w:rPr>
      </w:pPr>
    </w:p>
    <w:p w:rsidR="006B60DB" w:rsidRDefault="006B60DB" w:rsidP="00CB3444">
      <w:pPr>
        <w:jc w:val="both"/>
      </w:pPr>
      <w:r>
        <w:t xml:space="preserve">La médiation </w:t>
      </w:r>
      <w:r w:rsidR="00313CF7">
        <w:t xml:space="preserve">permet un accompagnement de </w:t>
      </w:r>
      <w:r w:rsidR="00536B1C">
        <w:t>l’entité adhérente</w:t>
      </w:r>
      <w:r w:rsidR="00313CF7">
        <w:t xml:space="preserve"> dans la gestion des conflits interpersonnels. P</w:t>
      </w:r>
      <w:r>
        <w:t xml:space="preserve">rocessus amiable de résolution des conflits, </w:t>
      </w:r>
      <w:r w:rsidR="00313CF7">
        <w:t xml:space="preserve">il </w:t>
      </w:r>
      <w:r>
        <w:t>prévoit l’intervention d’un tiers neutre, impartial et indépendant, dont le rôle est de faciliter la recherche d’une solution en permettant notamment aux parties de renouer le dialogue et de surmonter ainsi leurs différends.</w:t>
      </w:r>
    </w:p>
    <w:p w:rsidR="00E97ECD" w:rsidRDefault="00E97ECD" w:rsidP="00CB3444">
      <w:pPr>
        <w:jc w:val="both"/>
        <w:rPr>
          <w:sz w:val="22"/>
          <w:szCs w:val="22"/>
        </w:rPr>
      </w:pPr>
    </w:p>
    <w:p w:rsidR="006B60DB" w:rsidRDefault="00CF695E" w:rsidP="00CB3444">
      <w:pPr>
        <w:jc w:val="both"/>
      </w:pPr>
      <w:r>
        <w:t xml:space="preserve">Cette prestation nécessite la signature d’un devis </w:t>
      </w:r>
      <w:r w:rsidR="00B02CBB">
        <w:t xml:space="preserve">estimatif </w:t>
      </w:r>
      <w:r>
        <w:t xml:space="preserve">et d’une charte encadrant le dispositif de médiation. </w:t>
      </w:r>
    </w:p>
    <w:p w:rsidR="00BF4E5D" w:rsidRDefault="00BF4E5D" w:rsidP="00CB3444">
      <w:pPr>
        <w:pStyle w:val="Corpsdetexte"/>
        <w:spacing w:after="0"/>
        <w:rPr>
          <w:rFonts w:asciiTheme="minorHAnsi" w:hAnsiTheme="minorHAnsi"/>
        </w:rPr>
      </w:pPr>
    </w:p>
    <w:p w:rsidR="00687997" w:rsidRDefault="00687997">
      <w:pPr>
        <w:rPr>
          <w:rFonts w:asciiTheme="minorHAnsi" w:hAnsiTheme="minorHAnsi"/>
          <w:i/>
          <w:u w:val="single"/>
        </w:rPr>
      </w:pPr>
      <w:r>
        <w:rPr>
          <w:rFonts w:asciiTheme="minorHAnsi" w:hAnsiTheme="minorHAnsi"/>
          <w:i/>
          <w:u w:val="single"/>
        </w:rPr>
        <w:br w:type="page"/>
      </w:r>
    </w:p>
    <w:p w:rsidR="00D05C80" w:rsidRDefault="00E97ECD" w:rsidP="00917D9A">
      <w:pPr>
        <w:pStyle w:val="Corpsdetexte"/>
        <w:spacing w:after="0"/>
        <w:ind w:left="426"/>
        <w:rPr>
          <w:rFonts w:asciiTheme="minorHAnsi" w:hAnsiTheme="minorHAnsi"/>
          <w:i/>
          <w:u w:val="single"/>
        </w:rPr>
      </w:pPr>
      <w:r>
        <w:rPr>
          <w:rFonts w:asciiTheme="minorHAnsi" w:hAnsiTheme="minorHAnsi"/>
          <w:i/>
          <w:u w:val="single"/>
        </w:rPr>
        <w:t xml:space="preserve">Article </w:t>
      </w:r>
      <w:r w:rsidR="00D05C80" w:rsidRPr="00917D9A">
        <w:rPr>
          <w:rFonts w:asciiTheme="minorHAnsi" w:hAnsiTheme="minorHAnsi"/>
          <w:i/>
          <w:u w:val="single"/>
        </w:rPr>
        <w:t>4-</w:t>
      </w:r>
      <w:r w:rsidR="003234B1" w:rsidRPr="00917D9A">
        <w:rPr>
          <w:rFonts w:asciiTheme="minorHAnsi" w:hAnsiTheme="minorHAnsi"/>
          <w:i/>
          <w:u w:val="single"/>
        </w:rPr>
        <w:t>8</w:t>
      </w:r>
      <w:r>
        <w:rPr>
          <w:rFonts w:asciiTheme="minorHAnsi" w:hAnsiTheme="minorHAnsi"/>
          <w:i/>
          <w:u w:val="single"/>
        </w:rPr>
        <w:t> :</w:t>
      </w:r>
      <w:r w:rsidR="00D05C80" w:rsidRPr="00917D9A">
        <w:rPr>
          <w:rFonts w:asciiTheme="minorHAnsi" w:hAnsiTheme="minorHAnsi"/>
          <w:i/>
          <w:u w:val="single"/>
        </w:rPr>
        <w:t xml:space="preserve"> </w:t>
      </w:r>
      <w:r w:rsidR="00CF695E" w:rsidRPr="00917D9A">
        <w:rPr>
          <w:rFonts w:asciiTheme="minorHAnsi" w:hAnsiTheme="minorHAnsi"/>
          <w:i/>
          <w:u w:val="single"/>
        </w:rPr>
        <w:t>La m</w:t>
      </w:r>
      <w:r w:rsidR="00D05C80" w:rsidRPr="00917D9A">
        <w:rPr>
          <w:rFonts w:asciiTheme="minorHAnsi" w:hAnsiTheme="minorHAnsi"/>
          <w:i/>
          <w:u w:val="single"/>
        </w:rPr>
        <w:t>ise à disposition d’un agent chargé de la fonction d’inspection</w:t>
      </w:r>
      <w:r w:rsidR="00CF695E" w:rsidRPr="00917D9A">
        <w:rPr>
          <w:rFonts w:asciiTheme="minorHAnsi" w:hAnsiTheme="minorHAnsi"/>
          <w:i/>
          <w:u w:val="single"/>
        </w:rPr>
        <w:t xml:space="preserve"> (ACFI)</w:t>
      </w:r>
    </w:p>
    <w:p w:rsidR="00E97ECD" w:rsidRPr="00917D9A" w:rsidRDefault="00E97ECD" w:rsidP="00917D9A">
      <w:pPr>
        <w:pStyle w:val="Corpsdetexte"/>
        <w:spacing w:after="0"/>
        <w:ind w:left="426"/>
        <w:rPr>
          <w:rFonts w:asciiTheme="minorHAnsi" w:hAnsiTheme="minorHAnsi"/>
          <w:i/>
          <w:u w:val="single"/>
        </w:rPr>
      </w:pPr>
    </w:p>
    <w:p w:rsidR="006B60DB" w:rsidRPr="006B60DB" w:rsidRDefault="006B60DB" w:rsidP="00CB3444">
      <w:pPr>
        <w:pStyle w:val="Corpsdetexte"/>
        <w:spacing w:after="0"/>
        <w:rPr>
          <w:rFonts w:asciiTheme="minorHAnsi" w:hAnsiTheme="minorHAnsi"/>
        </w:rPr>
      </w:pPr>
      <w:r w:rsidRPr="006B60DB">
        <w:rPr>
          <w:rFonts w:asciiTheme="minorHAnsi" w:hAnsiTheme="minorHAnsi"/>
        </w:rPr>
        <w:t>Les missions principales de l’ACFI sont :</w:t>
      </w:r>
    </w:p>
    <w:p w:rsidR="006B60DB" w:rsidRPr="006B60DB" w:rsidRDefault="00E97ECD" w:rsidP="00E97ECD">
      <w:pPr>
        <w:pStyle w:val="Corpsdetexte"/>
        <w:numPr>
          <w:ilvl w:val="0"/>
          <w:numId w:val="26"/>
        </w:numPr>
        <w:spacing w:after="0"/>
        <w:rPr>
          <w:rFonts w:asciiTheme="minorHAnsi" w:hAnsiTheme="minorHAnsi"/>
        </w:rPr>
      </w:pPr>
      <w:r>
        <w:rPr>
          <w:rFonts w:asciiTheme="minorHAnsi" w:hAnsiTheme="minorHAnsi"/>
          <w:i/>
        </w:rPr>
        <w:t>La visite d’inspection.</w:t>
      </w:r>
      <w:r w:rsidR="006B60DB" w:rsidRPr="006B60DB">
        <w:rPr>
          <w:rFonts w:asciiTheme="minorHAnsi" w:hAnsiTheme="minorHAnsi"/>
        </w:rPr>
        <w:t xml:space="preserve"> Elle consiste à contrôler, sur site, les écarts de la collectivité par rapport à la réglementation. Par la restitution d’un rapport, l’ACFI préconise et conseille à l’autorité territoriale des mesures visant à corriger les manquements constatés.</w:t>
      </w:r>
    </w:p>
    <w:p w:rsidR="006B60DB" w:rsidRPr="006B60DB" w:rsidRDefault="006B60DB" w:rsidP="00E97ECD">
      <w:pPr>
        <w:pStyle w:val="Corpsdetexte"/>
        <w:numPr>
          <w:ilvl w:val="0"/>
          <w:numId w:val="26"/>
        </w:numPr>
        <w:spacing w:after="0"/>
        <w:rPr>
          <w:rFonts w:asciiTheme="minorHAnsi" w:hAnsiTheme="minorHAnsi"/>
        </w:rPr>
      </w:pPr>
      <w:r w:rsidRPr="00E97ECD">
        <w:rPr>
          <w:rFonts w:asciiTheme="minorHAnsi" w:hAnsiTheme="minorHAnsi"/>
          <w:i/>
        </w:rPr>
        <w:t xml:space="preserve">L’avis spécifique. </w:t>
      </w:r>
      <w:r w:rsidRPr="006B60DB">
        <w:rPr>
          <w:rFonts w:asciiTheme="minorHAnsi" w:hAnsiTheme="minorHAnsi"/>
        </w:rPr>
        <w:t>L’ACFI donne un avis sur les règlements et les consignes que l’autorité envisage d’adopter en matière d’hygiène et sécurité ou sur les projets susceptibles de modifier les conditions de travail des agents.</w:t>
      </w:r>
    </w:p>
    <w:p w:rsidR="006B60DB" w:rsidRDefault="006B60DB" w:rsidP="00E97ECD">
      <w:pPr>
        <w:pStyle w:val="Corpsdetexte"/>
        <w:numPr>
          <w:ilvl w:val="0"/>
          <w:numId w:val="26"/>
        </w:numPr>
        <w:spacing w:after="0"/>
        <w:rPr>
          <w:rFonts w:asciiTheme="minorHAnsi" w:hAnsiTheme="minorHAnsi"/>
        </w:rPr>
      </w:pPr>
      <w:r w:rsidRPr="00E97ECD">
        <w:rPr>
          <w:rFonts w:asciiTheme="minorHAnsi" w:hAnsiTheme="minorHAnsi"/>
          <w:i/>
        </w:rPr>
        <w:t>L’ACFI, acteur du CHSCT.</w:t>
      </w:r>
      <w:r w:rsidRPr="006B60DB">
        <w:rPr>
          <w:rFonts w:asciiTheme="minorHAnsi" w:hAnsiTheme="minorHAnsi"/>
        </w:rPr>
        <w:t xml:space="preserve"> Il participe aux séances et travaux du CHSCT, il apporte une expertise et peut accompagner les délégations de visite ou d’enquête.  Il intervient notamment en cas de divergence sur des procédures de danger grave et imminent ou de recours à expertise agréée.</w:t>
      </w:r>
    </w:p>
    <w:p w:rsidR="00E97ECD" w:rsidRDefault="00E97ECD" w:rsidP="00E97ECD">
      <w:pPr>
        <w:pStyle w:val="Corpsdetexte"/>
        <w:spacing w:after="0"/>
        <w:ind w:left="720"/>
        <w:rPr>
          <w:rFonts w:asciiTheme="minorHAnsi" w:hAnsiTheme="minorHAnsi"/>
        </w:rPr>
      </w:pPr>
    </w:p>
    <w:p w:rsidR="00152A82" w:rsidRDefault="00152A82" w:rsidP="00CB3444">
      <w:pPr>
        <w:jc w:val="both"/>
      </w:pPr>
      <w:r>
        <w:t xml:space="preserve">Cette prestation nécessite la signature d’une </w:t>
      </w:r>
      <w:r w:rsidRPr="00BC3C6A">
        <w:t xml:space="preserve">lettre de </w:t>
      </w:r>
      <w:r>
        <w:t xml:space="preserve">mission qui définira </w:t>
      </w:r>
      <w:r w:rsidRPr="002D343F">
        <w:t xml:space="preserve">les moyens mis à disposition </w:t>
      </w:r>
      <w:r w:rsidR="00E97ECD">
        <w:t xml:space="preserve">de l’ACFI, </w:t>
      </w:r>
      <w:r>
        <w:t xml:space="preserve">notamment le temps imparti </w:t>
      </w:r>
      <w:r w:rsidRPr="002D343F">
        <w:t xml:space="preserve">pour l'exercice de </w:t>
      </w:r>
      <w:r>
        <w:t xml:space="preserve">ses missions. </w:t>
      </w:r>
      <w:r w:rsidR="00B02CBB">
        <w:t>En fonction du plan annuel d’intervention de l’ACFI,</w:t>
      </w:r>
      <w:r w:rsidR="005708F5">
        <w:t xml:space="preserve"> un devis estimatif sera établi</w:t>
      </w:r>
      <w:r w:rsidR="00B02CBB">
        <w:t>.</w:t>
      </w:r>
    </w:p>
    <w:p w:rsidR="003E045D" w:rsidRDefault="003E045D" w:rsidP="00CB3444">
      <w:pPr>
        <w:jc w:val="both"/>
      </w:pPr>
    </w:p>
    <w:p w:rsidR="003E045D" w:rsidRPr="00E73A11" w:rsidRDefault="003E045D" w:rsidP="003E045D">
      <w:pPr>
        <w:pStyle w:val="Corpsdetexte"/>
        <w:spacing w:after="0"/>
        <w:ind w:left="426"/>
        <w:rPr>
          <w:rFonts w:asciiTheme="minorHAnsi" w:hAnsiTheme="minorHAnsi"/>
          <w:i/>
          <w:u w:val="single"/>
        </w:rPr>
      </w:pPr>
      <w:r w:rsidRPr="00E73A11">
        <w:rPr>
          <w:rFonts w:asciiTheme="minorHAnsi" w:hAnsiTheme="minorHAnsi"/>
          <w:i/>
          <w:u w:val="single"/>
        </w:rPr>
        <w:t>Article 4-9 : La mise en œuvre du dispositif de signalement des actes de violence, de discrimination, de harcèlement moral ou sexuel ou d'agissements sexistes</w:t>
      </w:r>
    </w:p>
    <w:p w:rsidR="003E045D" w:rsidRPr="009B7B9F" w:rsidRDefault="003E045D" w:rsidP="00CB3444">
      <w:pPr>
        <w:jc w:val="both"/>
        <w:rPr>
          <w:b/>
          <w:color w:val="FF0000"/>
        </w:rPr>
      </w:pPr>
    </w:p>
    <w:p w:rsidR="003E045D" w:rsidRPr="00E73A11" w:rsidRDefault="003E045D" w:rsidP="003E045D">
      <w:pPr>
        <w:jc w:val="both"/>
        <w:rPr>
          <w:rFonts w:asciiTheme="minorHAnsi" w:eastAsia="Calibri" w:hAnsiTheme="minorHAnsi"/>
        </w:rPr>
      </w:pPr>
      <w:r w:rsidRPr="00E73A11">
        <w:rPr>
          <w:rFonts w:asciiTheme="minorHAnsi" w:eastAsia="Calibri" w:hAnsiTheme="minorHAnsi"/>
        </w:rPr>
        <w:t>Cette mission consiste à :</w:t>
      </w:r>
    </w:p>
    <w:p w:rsidR="003E045D" w:rsidRPr="00E73A11" w:rsidRDefault="003E045D" w:rsidP="003E045D">
      <w:pPr>
        <w:numPr>
          <w:ilvl w:val="0"/>
          <w:numId w:val="30"/>
        </w:numPr>
        <w:autoSpaceDE w:val="0"/>
        <w:autoSpaceDN w:val="0"/>
        <w:adjustRightInd w:val="0"/>
        <w:jc w:val="both"/>
        <w:rPr>
          <w:rFonts w:asciiTheme="minorHAnsi" w:eastAsia="Calibri" w:hAnsiTheme="minorHAnsi"/>
        </w:rPr>
      </w:pPr>
      <w:r w:rsidRPr="00E73A11">
        <w:rPr>
          <w:rFonts w:asciiTheme="minorHAnsi" w:eastAsia="Calibri" w:hAnsiTheme="minorHAnsi"/>
        </w:rPr>
        <w:t>informer les agents victimes ou témoins du cadre règlementaire et des modalités et procédures relatives à la mise œuvre du dispositif ;</w:t>
      </w:r>
    </w:p>
    <w:p w:rsidR="003E045D" w:rsidRPr="00E73A11" w:rsidRDefault="003E045D" w:rsidP="003E045D">
      <w:pPr>
        <w:numPr>
          <w:ilvl w:val="0"/>
          <w:numId w:val="30"/>
        </w:numPr>
        <w:autoSpaceDE w:val="0"/>
        <w:autoSpaceDN w:val="0"/>
        <w:adjustRightInd w:val="0"/>
        <w:jc w:val="both"/>
        <w:rPr>
          <w:rFonts w:asciiTheme="minorHAnsi" w:eastAsia="Calibri" w:hAnsiTheme="minorHAnsi"/>
        </w:rPr>
      </w:pPr>
      <w:r w:rsidRPr="00E73A11">
        <w:rPr>
          <w:rFonts w:asciiTheme="minorHAnsi" w:eastAsia="Calibri" w:hAnsiTheme="minorHAnsi"/>
        </w:rPr>
        <w:t xml:space="preserve">recueillir les signalements </w:t>
      </w:r>
      <w:r w:rsidRPr="00E73A11">
        <w:rPr>
          <w:rFonts w:asciiTheme="minorHAnsi" w:eastAsia="Calibri" w:hAnsiTheme="minorHAnsi"/>
          <w:shd w:val="clear" w:color="auto" w:fill="FFFFFF"/>
        </w:rPr>
        <w:t>des témoins ou des présumées victimes ;</w:t>
      </w:r>
    </w:p>
    <w:p w:rsidR="003E045D" w:rsidRPr="00E73A11" w:rsidRDefault="003E045D" w:rsidP="003E045D">
      <w:pPr>
        <w:numPr>
          <w:ilvl w:val="0"/>
          <w:numId w:val="30"/>
        </w:numPr>
        <w:autoSpaceDE w:val="0"/>
        <w:autoSpaceDN w:val="0"/>
        <w:adjustRightInd w:val="0"/>
        <w:jc w:val="both"/>
        <w:rPr>
          <w:rFonts w:asciiTheme="minorHAnsi" w:eastAsia="Calibri" w:hAnsiTheme="minorHAnsi"/>
        </w:rPr>
      </w:pPr>
      <w:r w:rsidRPr="00E73A11">
        <w:rPr>
          <w:rFonts w:asciiTheme="minorHAnsi" w:eastAsia="Calibri" w:hAnsiTheme="minorHAnsi"/>
          <w:shd w:val="clear" w:color="auto" w:fill="FFFFFF"/>
        </w:rPr>
        <w:t>accompagner à la définition des procédures d’orientation internes à la collectivité/établissement ;</w:t>
      </w:r>
    </w:p>
    <w:p w:rsidR="003E045D" w:rsidRPr="00E73A11" w:rsidRDefault="003E045D" w:rsidP="003E045D">
      <w:pPr>
        <w:numPr>
          <w:ilvl w:val="0"/>
          <w:numId w:val="30"/>
        </w:numPr>
        <w:autoSpaceDE w:val="0"/>
        <w:autoSpaceDN w:val="0"/>
        <w:adjustRightInd w:val="0"/>
        <w:jc w:val="both"/>
        <w:rPr>
          <w:rFonts w:asciiTheme="minorHAnsi" w:eastAsia="Calibri" w:hAnsiTheme="minorHAnsi"/>
        </w:rPr>
      </w:pPr>
      <w:r w:rsidRPr="00E73A11">
        <w:rPr>
          <w:rFonts w:asciiTheme="minorHAnsi" w:eastAsia="Calibri" w:hAnsiTheme="minorHAnsi"/>
        </w:rPr>
        <w:t xml:space="preserve">informer l’autorité territoriale des signalements, </w:t>
      </w:r>
      <w:r w:rsidRPr="00E73A11">
        <w:rPr>
          <w:rFonts w:asciiTheme="minorHAnsi" w:eastAsia="Calibri" w:hAnsiTheme="minorHAnsi" w:cs="Garamond"/>
        </w:rPr>
        <w:t>rappeler les obligations qui lui incombent et mentionner la procédure à suivre</w:t>
      </w:r>
      <w:r w:rsidRPr="00E73A11">
        <w:rPr>
          <w:rFonts w:asciiTheme="minorHAnsi" w:eastAsia="Calibri" w:hAnsiTheme="minorHAnsi"/>
        </w:rPr>
        <w:t>;</w:t>
      </w:r>
    </w:p>
    <w:p w:rsidR="003E045D" w:rsidRPr="00E73A11" w:rsidRDefault="003E045D" w:rsidP="003E045D">
      <w:pPr>
        <w:numPr>
          <w:ilvl w:val="0"/>
          <w:numId w:val="30"/>
        </w:numPr>
        <w:autoSpaceDE w:val="0"/>
        <w:autoSpaceDN w:val="0"/>
        <w:adjustRightInd w:val="0"/>
        <w:jc w:val="both"/>
        <w:rPr>
          <w:rFonts w:asciiTheme="minorHAnsi" w:eastAsia="Calibri" w:hAnsiTheme="minorHAnsi"/>
        </w:rPr>
      </w:pPr>
      <w:r w:rsidRPr="00E73A11">
        <w:rPr>
          <w:rFonts w:asciiTheme="minorHAnsi" w:eastAsia="Calibri" w:hAnsiTheme="minorHAnsi"/>
        </w:rPr>
        <w:t>assurer le suivi du traitement de chaque signalement ; et des suites données au signalement, par l’autorité territoriale ;</w:t>
      </w:r>
    </w:p>
    <w:p w:rsidR="003E045D" w:rsidRPr="00E73A11" w:rsidRDefault="003E045D" w:rsidP="003E045D">
      <w:pPr>
        <w:numPr>
          <w:ilvl w:val="0"/>
          <w:numId w:val="30"/>
        </w:numPr>
        <w:autoSpaceDE w:val="0"/>
        <w:autoSpaceDN w:val="0"/>
        <w:adjustRightInd w:val="0"/>
        <w:jc w:val="both"/>
        <w:rPr>
          <w:rFonts w:asciiTheme="minorHAnsi" w:eastAsia="Calibri" w:hAnsiTheme="minorHAnsi"/>
        </w:rPr>
      </w:pPr>
      <w:r w:rsidRPr="00E73A11">
        <w:rPr>
          <w:rFonts w:asciiTheme="minorHAnsi" w:eastAsia="Calibri" w:hAnsiTheme="minorHAnsi"/>
        </w:rPr>
        <w:t>réaliser</w:t>
      </w:r>
      <w:r w:rsidR="00B40174" w:rsidRPr="00E73A11">
        <w:rPr>
          <w:rFonts w:asciiTheme="minorHAnsi" w:eastAsia="Calibri" w:hAnsiTheme="minorHAnsi"/>
        </w:rPr>
        <w:t>,</w:t>
      </w:r>
      <w:r w:rsidRPr="00E73A11">
        <w:rPr>
          <w:rFonts w:asciiTheme="minorHAnsi" w:eastAsia="Calibri" w:hAnsiTheme="minorHAnsi"/>
        </w:rPr>
        <w:t xml:space="preserve"> </w:t>
      </w:r>
      <w:r w:rsidR="00B40174" w:rsidRPr="00E73A11">
        <w:rPr>
          <w:rFonts w:asciiTheme="minorHAnsi" w:eastAsia="Calibri" w:hAnsiTheme="minorHAnsi"/>
        </w:rPr>
        <w:t xml:space="preserve">de manière statistique, </w:t>
      </w:r>
      <w:r w:rsidRPr="00E73A11">
        <w:rPr>
          <w:rFonts w:asciiTheme="minorHAnsi" w:eastAsia="Calibri" w:hAnsiTheme="minorHAnsi"/>
        </w:rPr>
        <w:t>un bilan annuel des signalements reçus dans le cadre du dispositif et des suites qui y sont données à destination du CHSCT.</w:t>
      </w:r>
    </w:p>
    <w:p w:rsidR="003E045D" w:rsidRDefault="003E045D" w:rsidP="00CB3444">
      <w:pPr>
        <w:jc w:val="both"/>
        <w:rPr>
          <w:b/>
          <w:color w:val="FF0000"/>
        </w:rPr>
      </w:pPr>
    </w:p>
    <w:p w:rsidR="00B40174" w:rsidRPr="00E73A11" w:rsidRDefault="00B40174" w:rsidP="00CB3444">
      <w:pPr>
        <w:jc w:val="both"/>
        <w:rPr>
          <w:rFonts w:asciiTheme="minorHAnsi" w:eastAsia="Calibri" w:hAnsiTheme="minorHAnsi"/>
        </w:rPr>
      </w:pPr>
      <w:r w:rsidRPr="00E73A11">
        <w:rPr>
          <w:rFonts w:asciiTheme="minorHAnsi" w:eastAsia="Calibri" w:hAnsiTheme="minorHAnsi"/>
        </w:rPr>
        <w:t>Les enquêtes administratives ne seront pas réalisées par le CDG 34 dans le cadre de la mise en œuvre du dispositif de signalement.</w:t>
      </w:r>
    </w:p>
    <w:p w:rsidR="00B40174" w:rsidRPr="009B7B9F" w:rsidRDefault="00B40174" w:rsidP="00CB3444">
      <w:pPr>
        <w:jc w:val="both"/>
        <w:rPr>
          <w:b/>
          <w:color w:val="FF0000"/>
        </w:rPr>
      </w:pPr>
    </w:p>
    <w:p w:rsidR="003E045D" w:rsidRPr="00E73A11" w:rsidRDefault="003E045D" w:rsidP="003E045D">
      <w:pPr>
        <w:spacing w:line="276" w:lineRule="auto"/>
        <w:contextualSpacing/>
        <w:jc w:val="both"/>
        <w:rPr>
          <w:rFonts w:asciiTheme="minorHAnsi" w:eastAsia="Calibri" w:hAnsiTheme="minorHAnsi"/>
          <w:szCs w:val="23"/>
        </w:rPr>
      </w:pPr>
      <w:r w:rsidRPr="00E73A11">
        <w:rPr>
          <w:rFonts w:asciiTheme="minorHAnsi" w:eastAsia="Calibri" w:hAnsiTheme="minorHAnsi"/>
        </w:rPr>
        <w:t>Ce dispositif est ouvert aux agents s’estimant victimes ou témoins parmi :</w:t>
      </w:r>
    </w:p>
    <w:p w:rsidR="003E045D" w:rsidRPr="00E73A11" w:rsidRDefault="003E045D" w:rsidP="003E045D">
      <w:pPr>
        <w:numPr>
          <w:ilvl w:val="0"/>
          <w:numId w:val="31"/>
        </w:numPr>
        <w:spacing w:line="276" w:lineRule="auto"/>
        <w:contextualSpacing/>
        <w:jc w:val="both"/>
        <w:rPr>
          <w:rFonts w:asciiTheme="minorHAnsi" w:eastAsia="Calibri" w:hAnsiTheme="minorHAnsi"/>
        </w:rPr>
      </w:pPr>
      <w:r w:rsidRPr="00E73A11">
        <w:rPr>
          <w:rFonts w:asciiTheme="minorHAnsi" w:eastAsia="Calibri" w:hAnsiTheme="minorHAnsi"/>
        </w:rPr>
        <w:t>l’ensemble des personnels de l’entité adhérente (stagiaire, titulaire, contractuel, apprenti, bénévole, etc.) ;</w:t>
      </w:r>
    </w:p>
    <w:p w:rsidR="003E045D" w:rsidRPr="00E73A11" w:rsidRDefault="003E045D" w:rsidP="003E045D">
      <w:pPr>
        <w:numPr>
          <w:ilvl w:val="0"/>
          <w:numId w:val="31"/>
        </w:numPr>
        <w:spacing w:line="276" w:lineRule="auto"/>
        <w:contextualSpacing/>
        <w:jc w:val="both"/>
        <w:rPr>
          <w:rFonts w:asciiTheme="minorHAnsi" w:eastAsia="Calibri" w:hAnsiTheme="minorHAnsi"/>
        </w:rPr>
      </w:pPr>
      <w:r w:rsidRPr="00E73A11">
        <w:rPr>
          <w:rFonts w:asciiTheme="minorHAnsi" w:eastAsia="Calibri" w:hAnsiTheme="minorHAnsi"/>
        </w:rPr>
        <w:t>les élèves ou étudiants en stage ;</w:t>
      </w:r>
    </w:p>
    <w:p w:rsidR="003E045D" w:rsidRPr="00E73A11" w:rsidRDefault="003E045D" w:rsidP="003E045D">
      <w:pPr>
        <w:numPr>
          <w:ilvl w:val="0"/>
          <w:numId w:val="31"/>
        </w:numPr>
        <w:spacing w:line="276" w:lineRule="auto"/>
        <w:contextualSpacing/>
        <w:jc w:val="both"/>
        <w:rPr>
          <w:rFonts w:asciiTheme="minorHAnsi" w:eastAsia="Calibri" w:hAnsiTheme="minorHAnsi"/>
        </w:rPr>
      </w:pPr>
      <w:r w:rsidRPr="00E73A11">
        <w:rPr>
          <w:rFonts w:asciiTheme="minorHAnsi" w:eastAsia="Calibri" w:hAnsiTheme="minorHAnsi"/>
        </w:rPr>
        <w:t>les personnels d’entreprises extérieures intervenant au sein de l’entité adhérente ;</w:t>
      </w:r>
    </w:p>
    <w:p w:rsidR="003E045D" w:rsidRPr="00E73A11" w:rsidRDefault="003E045D" w:rsidP="003E045D">
      <w:pPr>
        <w:numPr>
          <w:ilvl w:val="0"/>
          <w:numId w:val="31"/>
        </w:numPr>
        <w:spacing w:line="276" w:lineRule="auto"/>
        <w:contextualSpacing/>
        <w:jc w:val="both"/>
        <w:rPr>
          <w:rFonts w:asciiTheme="minorHAnsi" w:eastAsia="Calibri" w:hAnsiTheme="minorHAnsi"/>
        </w:rPr>
      </w:pPr>
      <w:r w:rsidRPr="00E73A11">
        <w:rPr>
          <w:rFonts w:asciiTheme="minorHAnsi" w:eastAsia="Calibri" w:hAnsiTheme="minorHAnsi"/>
        </w:rPr>
        <w:t>les agents ayant quitté les services (retraite, démission) depuis moins de six mois ;</w:t>
      </w:r>
    </w:p>
    <w:p w:rsidR="003E045D" w:rsidRPr="00E73A11" w:rsidRDefault="003E045D" w:rsidP="003E045D">
      <w:pPr>
        <w:numPr>
          <w:ilvl w:val="0"/>
          <w:numId w:val="31"/>
        </w:numPr>
        <w:spacing w:line="276" w:lineRule="auto"/>
        <w:contextualSpacing/>
        <w:jc w:val="both"/>
        <w:rPr>
          <w:rFonts w:asciiTheme="minorHAnsi" w:eastAsia="Calibri" w:hAnsiTheme="minorHAnsi"/>
        </w:rPr>
      </w:pPr>
      <w:r w:rsidRPr="00E73A11">
        <w:rPr>
          <w:rFonts w:asciiTheme="minorHAnsi" w:eastAsia="Calibri" w:hAnsiTheme="minorHAnsi"/>
        </w:rPr>
        <w:t>les candidats à un recrutement dont la procédure a pris fin depuis trois mois maximum ;</w:t>
      </w:r>
    </w:p>
    <w:p w:rsidR="003E045D" w:rsidRPr="00E73A11" w:rsidRDefault="003E045D" w:rsidP="003E045D">
      <w:pPr>
        <w:jc w:val="both"/>
        <w:rPr>
          <w:rFonts w:asciiTheme="minorHAnsi" w:eastAsia="Calibri" w:hAnsiTheme="minorHAnsi"/>
        </w:rPr>
      </w:pPr>
      <w:r w:rsidRPr="00E73A11">
        <w:rPr>
          <w:rFonts w:asciiTheme="minorHAnsi" w:eastAsia="Calibri" w:hAnsiTheme="minorHAnsi"/>
        </w:rPr>
        <w:t>Afin de permettre au CDG 34 d’assurer la mise en œuvre de cette prestation, l’entité adhérente</w:t>
      </w:r>
      <w:r w:rsidRPr="00E73A11">
        <w:rPr>
          <w:rFonts w:asciiTheme="minorHAnsi" w:eastAsia="Calibri" w:hAnsiTheme="minorHAnsi"/>
          <w:noProof/>
        </w:rPr>
        <w:t xml:space="preserve"> </w:t>
      </w:r>
      <w:r w:rsidRPr="00E73A11">
        <w:rPr>
          <w:rFonts w:asciiTheme="minorHAnsi" w:eastAsia="Calibri" w:hAnsiTheme="minorHAnsi"/>
        </w:rPr>
        <w:t>s’engage à mettre en place les procédures prévues à l’article 3 du décret du 13 mars 2020 et à signer la charte encadrant le dispositif de signalement des actes de violence, de discrimination, de harcèlement moral ou sexuel ou d'agissements sexistes.</w:t>
      </w:r>
    </w:p>
    <w:p w:rsidR="00C46022" w:rsidRPr="00E73A11" w:rsidRDefault="00C46022" w:rsidP="003E045D">
      <w:pPr>
        <w:jc w:val="both"/>
        <w:rPr>
          <w:rFonts w:asciiTheme="minorHAnsi" w:eastAsia="Calibri" w:hAnsiTheme="minorHAnsi"/>
        </w:rPr>
      </w:pPr>
    </w:p>
    <w:p w:rsidR="004B6B74" w:rsidRPr="00E73A11" w:rsidRDefault="004B6B74" w:rsidP="00C46022">
      <w:pPr>
        <w:jc w:val="both"/>
      </w:pPr>
      <w:r w:rsidRPr="00E73A11">
        <w:t>Pour exercer cette mission, le CDG 34 désigne, par arrêté, un collège de référents signalement dont le positionnement, le champ de compétence, les modalités et les conditions d’exercice sont définies par une lettre de mission.</w:t>
      </w:r>
    </w:p>
    <w:p w:rsidR="00C46022" w:rsidRPr="00E73A11" w:rsidRDefault="00C46022" w:rsidP="00C46022">
      <w:pPr>
        <w:jc w:val="both"/>
        <w:rPr>
          <w:rFonts w:asciiTheme="minorHAnsi" w:eastAsia="Calibri" w:hAnsiTheme="minorHAnsi"/>
        </w:rPr>
      </w:pPr>
    </w:p>
    <w:p w:rsidR="00C46022" w:rsidRPr="00E73A11" w:rsidRDefault="00C46022" w:rsidP="00C46022">
      <w:pPr>
        <w:jc w:val="both"/>
      </w:pPr>
      <w:r w:rsidRPr="00E73A11">
        <w:t>Les informations personnelles recueillies par les référents signalement sont conservées pendant 6 ans. Pour la sécurité et la confidentialité des données personnelles voir le document « </w:t>
      </w:r>
      <w:r w:rsidR="00DC0296" w:rsidRPr="00E73A11">
        <w:t>Charte</w:t>
      </w:r>
      <w:r w:rsidRPr="00E73A11">
        <w:t xml:space="preserve"> de fonctionnement du dispositif de signalement ». Conformément à la loi n° 78-17 dite « informatique et libertés » du 6 janvier 1978 modifiée et au règlement européen n° 2016/679/UE du 27 avril 2016 applicable depuis le 25 mai 2018, les personnes bénéficient d'un droit d'accès, de rectification, de limitation et de suppression des données.</w:t>
      </w:r>
    </w:p>
    <w:p w:rsidR="00F7787A" w:rsidRPr="00726717" w:rsidRDefault="00F7787A" w:rsidP="00C46022">
      <w:pPr>
        <w:jc w:val="both"/>
        <w:rPr>
          <w:rFonts w:asciiTheme="minorHAnsi" w:hAnsiTheme="minorHAnsi"/>
          <w:i/>
          <w:color w:val="FF0000"/>
          <w:u w:val="single"/>
        </w:rPr>
      </w:pPr>
    </w:p>
    <w:p w:rsidR="00687997" w:rsidRPr="009B7B9F" w:rsidRDefault="00687997" w:rsidP="00C46022">
      <w:pPr>
        <w:jc w:val="both"/>
        <w:rPr>
          <w:color w:val="FF0000"/>
        </w:rPr>
      </w:pPr>
    </w:p>
    <w:p w:rsidR="006F68ED" w:rsidRPr="0048032C" w:rsidRDefault="00917D9A" w:rsidP="0086713A">
      <w:pPr>
        <w:pStyle w:val="Titre1"/>
      </w:pPr>
      <w:r>
        <w:t xml:space="preserve">ARTICLE 5 : </w:t>
      </w:r>
      <w:r w:rsidRPr="0048032C">
        <w:t xml:space="preserve">CONDITIONS D’EXERCICE </w:t>
      </w:r>
      <w:r>
        <w:t>DES PRESTATIONS</w:t>
      </w:r>
    </w:p>
    <w:p w:rsidR="00CB3444" w:rsidRDefault="00CB3444" w:rsidP="00CB3444">
      <w:pPr>
        <w:jc w:val="both"/>
        <w:rPr>
          <w:rFonts w:cs="Arial"/>
        </w:rPr>
      </w:pPr>
    </w:p>
    <w:p w:rsidR="00B437C0" w:rsidRDefault="00B437C0" w:rsidP="00CB3444">
      <w:pPr>
        <w:jc w:val="both"/>
        <w:rPr>
          <w:rFonts w:cs="Arial"/>
        </w:rPr>
      </w:pPr>
      <w:r w:rsidRPr="00B437C0">
        <w:rPr>
          <w:rFonts w:cs="Arial"/>
        </w:rPr>
        <w:t xml:space="preserve">Afin de faciliter la communication entre le pôle </w:t>
      </w:r>
      <w:r>
        <w:rPr>
          <w:rFonts w:cs="Arial"/>
        </w:rPr>
        <w:t>hygiène et sécurité</w:t>
      </w:r>
      <w:r w:rsidRPr="00B437C0">
        <w:rPr>
          <w:rFonts w:cs="Arial"/>
        </w:rPr>
        <w:t xml:space="preserve"> du CDG 34 et </w:t>
      </w:r>
      <w:r w:rsidR="00536B1C">
        <w:rPr>
          <w:rFonts w:cs="Arial"/>
        </w:rPr>
        <w:t>l’entité adhérente</w:t>
      </w:r>
      <w:r w:rsidRPr="00B437C0">
        <w:rPr>
          <w:rFonts w:cs="Arial"/>
        </w:rPr>
        <w:t xml:space="preserve">, celle-ci désigne au sein de ses effectifs « un référent </w:t>
      </w:r>
      <w:r w:rsidR="00E97ECD">
        <w:rPr>
          <w:rFonts w:cs="Arial"/>
        </w:rPr>
        <w:t>p</w:t>
      </w:r>
      <w:r>
        <w:rPr>
          <w:rFonts w:cs="Arial"/>
        </w:rPr>
        <w:t>révention</w:t>
      </w:r>
      <w:r w:rsidR="00E97ECD">
        <w:rPr>
          <w:rFonts w:cs="Arial"/>
        </w:rPr>
        <w:t> </w:t>
      </w:r>
      <w:r w:rsidRPr="00B437C0">
        <w:rPr>
          <w:rFonts w:cs="Arial"/>
        </w:rPr>
        <w:t>».</w:t>
      </w:r>
    </w:p>
    <w:p w:rsidR="00B437C0" w:rsidRDefault="00B437C0" w:rsidP="00CB3444">
      <w:pPr>
        <w:jc w:val="both"/>
        <w:rPr>
          <w:rFonts w:cs="Arial"/>
        </w:rPr>
      </w:pPr>
    </w:p>
    <w:p w:rsidR="00E852B9" w:rsidRPr="00E97ECD" w:rsidRDefault="00E97ECD" w:rsidP="00E97ECD">
      <w:pPr>
        <w:pStyle w:val="Corpsdetexte"/>
        <w:spacing w:after="0"/>
        <w:ind w:left="426"/>
        <w:rPr>
          <w:rFonts w:asciiTheme="minorHAnsi" w:hAnsiTheme="minorHAnsi"/>
          <w:i/>
          <w:u w:val="single"/>
        </w:rPr>
      </w:pPr>
      <w:r w:rsidRPr="00E97ECD">
        <w:rPr>
          <w:rFonts w:asciiTheme="minorHAnsi" w:hAnsiTheme="minorHAnsi"/>
          <w:i/>
          <w:u w:val="single"/>
        </w:rPr>
        <w:t xml:space="preserve">Article </w:t>
      </w:r>
      <w:r w:rsidR="00E852B9" w:rsidRPr="00E97ECD">
        <w:rPr>
          <w:rFonts w:asciiTheme="minorHAnsi" w:hAnsiTheme="minorHAnsi"/>
          <w:i/>
          <w:u w:val="single"/>
        </w:rPr>
        <w:t>5.1</w:t>
      </w:r>
      <w:r w:rsidRPr="00E97ECD">
        <w:rPr>
          <w:rFonts w:asciiTheme="minorHAnsi" w:hAnsiTheme="minorHAnsi"/>
          <w:i/>
          <w:u w:val="single"/>
        </w:rPr>
        <w:t xml:space="preserve"> : </w:t>
      </w:r>
      <w:r w:rsidR="0086713A">
        <w:rPr>
          <w:rFonts w:asciiTheme="minorHAnsi" w:hAnsiTheme="minorHAnsi"/>
          <w:i/>
          <w:u w:val="single"/>
        </w:rPr>
        <w:t>Prestations socle</w:t>
      </w:r>
    </w:p>
    <w:p w:rsidR="00E97ECD" w:rsidRPr="00561CE0" w:rsidRDefault="00E97ECD" w:rsidP="00CB3444">
      <w:pPr>
        <w:jc w:val="both"/>
        <w:rPr>
          <w:rFonts w:cs="Arial"/>
          <w:i/>
        </w:rPr>
      </w:pPr>
    </w:p>
    <w:p w:rsidR="000B3C88" w:rsidRDefault="00E97ECD" w:rsidP="00CB3444">
      <w:pPr>
        <w:jc w:val="both"/>
        <w:rPr>
          <w:rFonts w:cs="Arial"/>
        </w:rPr>
      </w:pPr>
      <w:r>
        <w:rPr>
          <w:rFonts w:cs="Arial"/>
        </w:rPr>
        <w:t xml:space="preserve">À </w:t>
      </w:r>
      <w:r w:rsidR="00536B1C">
        <w:rPr>
          <w:rFonts w:cs="Arial"/>
        </w:rPr>
        <w:t>la demande de l’entité adhérente</w:t>
      </w:r>
      <w:r w:rsidR="00E852B9">
        <w:rPr>
          <w:rFonts w:cs="Arial"/>
        </w:rPr>
        <w:t xml:space="preserve">, le pôle hygiène et sécurité </w:t>
      </w:r>
      <w:r w:rsidR="00A041DD">
        <w:rPr>
          <w:rFonts w:cs="Arial"/>
        </w:rPr>
        <w:t xml:space="preserve">effectue </w:t>
      </w:r>
      <w:r w:rsidR="00C763C7">
        <w:rPr>
          <w:rFonts w:cs="Arial"/>
        </w:rPr>
        <w:t>ses prestations</w:t>
      </w:r>
      <w:r w:rsidR="00C33875">
        <w:rPr>
          <w:rFonts w:cs="Arial"/>
        </w:rPr>
        <w:t xml:space="preserve"> dans une limite de durée selon la taille de </w:t>
      </w:r>
      <w:r w:rsidR="00536B1C">
        <w:rPr>
          <w:rFonts w:cs="Arial"/>
        </w:rPr>
        <w:t>l’entité adhérente</w:t>
      </w:r>
      <w:r w:rsidR="00C33875">
        <w:rPr>
          <w:rFonts w:cs="Arial"/>
        </w:rPr>
        <w:t>.</w:t>
      </w:r>
    </w:p>
    <w:p w:rsidR="00E97ECD" w:rsidRDefault="00E97ECD" w:rsidP="00CB3444">
      <w:pPr>
        <w:jc w:val="both"/>
        <w:rPr>
          <w:rFonts w:cs="Arial"/>
        </w:rPr>
      </w:pPr>
    </w:p>
    <w:tbl>
      <w:tblPr>
        <w:tblStyle w:val="Grilledutableau"/>
        <w:tblW w:w="9493" w:type="dxa"/>
        <w:tblLook w:val="04A0" w:firstRow="1" w:lastRow="0" w:firstColumn="1" w:lastColumn="0" w:noHBand="0" w:noVBand="1"/>
      </w:tblPr>
      <w:tblGrid>
        <w:gridCol w:w="4957"/>
        <w:gridCol w:w="4536"/>
      </w:tblGrid>
      <w:tr w:rsidR="0086713A" w:rsidTr="00536B1C">
        <w:trPr>
          <w:trHeight w:val="376"/>
        </w:trPr>
        <w:tc>
          <w:tcPr>
            <w:tcW w:w="4957" w:type="dxa"/>
            <w:vAlign w:val="center"/>
          </w:tcPr>
          <w:p w:rsidR="0086713A" w:rsidRPr="0086713A" w:rsidRDefault="0086713A" w:rsidP="0086713A">
            <w:pPr>
              <w:jc w:val="center"/>
              <w:rPr>
                <w:rFonts w:cs="Arial"/>
                <w:b/>
              </w:rPr>
            </w:pPr>
            <w:r w:rsidRPr="0086713A">
              <w:rPr>
                <w:rFonts w:cs="Arial"/>
                <w:b/>
              </w:rPr>
              <w:t>TAILLE DE LA STRUCTURE</w:t>
            </w:r>
          </w:p>
        </w:tc>
        <w:tc>
          <w:tcPr>
            <w:tcW w:w="4536" w:type="dxa"/>
            <w:vAlign w:val="center"/>
          </w:tcPr>
          <w:p w:rsidR="0086713A" w:rsidRPr="0086713A" w:rsidRDefault="0086713A" w:rsidP="0086713A">
            <w:pPr>
              <w:jc w:val="center"/>
              <w:rPr>
                <w:b/>
              </w:rPr>
            </w:pPr>
            <w:r w:rsidRPr="0086713A">
              <w:rPr>
                <w:b/>
              </w:rPr>
              <w:t>DURÉE</w:t>
            </w:r>
          </w:p>
        </w:tc>
      </w:tr>
      <w:tr w:rsidR="00536B1C" w:rsidTr="00536B1C">
        <w:trPr>
          <w:trHeight w:val="397"/>
        </w:trPr>
        <w:tc>
          <w:tcPr>
            <w:tcW w:w="4957" w:type="dxa"/>
            <w:vAlign w:val="center"/>
          </w:tcPr>
          <w:p w:rsidR="00536B1C" w:rsidRDefault="00536B1C" w:rsidP="00536B1C">
            <w:pPr>
              <w:jc w:val="right"/>
              <w:rPr>
                <w:rFonts w:cs="Arial"/>
              </w:rPr>
            </w:pPr>
            <w:r>
              <w:t>Collectivité/Établissement de 1 à 20 agents :</w:t>
            </w:r>
          </w:p>
        </w:tc>
        <w:tc>
          <w:tcPr>
            <w:tcW w:w="4536" w:type="dxa"/>
            <w:vAlign w:val="center"/>
          </w:tcPr>
          <w:p w:rsidR="00536B1C" w:rsidRDefault="00536B1C" w:rsidP="00536B1C">
            <w:pPr>
              <w:rPr>
                <w:rFonts w:cs="Arial"/>
              </w:rPr>
            </w:pPr>
            <w:r>
              <w:t>une demi-journée maximum par an.</w:t>
            </w:r>
          </w:p>
        </w:tc>
      </w:tr>
      <w:tr w:rsidR="00536B1C" w:rsidTr="00536B1C">
        <w:trPr>
          <w:trHeight w:val="397"/>
        </w:trPr>
        <w:tc>
          <w:tcPr>
            <w:tcW w:w="4957" w:type="dxa"/>
            <w:vAlign w:val="center"/>
          </w:tcPr>
          <w:p w:rsidR="00536B1C" w:rsidRDefault="00536B1C" w:rsidP="00536B1C">
            <w:pPr>
              <w:jc w:val="right"/>
              <w:rPr>
                <w:rFonts w:cs="Arial"/>
              </w:rPr>
            </w:pPr>
            <w:r>
              <w:t>Collectivité/Établissement de 21 à 50 agents :</w:t>
            </w:r>
          </w:p>
        </w:tc>
        <w:tc>
          <w:tcPr>
            <w:tcW w:w="4536" w:type="dxa"/>
            <w:vAlign w:val="center"/>
          </w:tcPr>
          <w:p w:rsidR="00536B1C" w:rsidRDefault="00536B1C" w:rsidP="00536B1C">
            <w:pPr>
              <w:rPr>
                <w:rFonts w:cs="Arial"/>
              </w:rPr>
            </w:pPr>
            <w:r>
              <w:t>une journée maximum par an.</w:t>
            </w:r>
          </w:p>
        </w:tc>
      </w:tr>
      <w:tr w:rsidR="00536B1C" w:rsidTr="00536B1C">
        <w:trPr>
          <w:trHeight w:val="397"/>
        </w:trPr>
        <w:tc>
          <w:tcPr>
            <w:tcW w:w="4957" w:type="dxa"/>
            <w:vAlign w:val="center"/>
          </w:tcPr>
          <w:p w:rsidR="00536B1C" w:rsidRDefault="00536B1C" w:rsidP="00536B1C">
            <w:pPr>
              <w:jc w:val="right"/>
              <w:rPr>
                <w:rFonts w:cs="Arial"/>
              </w:rPr>
            </w:pPr>
            <w:r>
              <w:t>Collectivité/Établissement de 51 à 100 agents :</w:t>
            </w:r>
          </w:p>
        </w:tc>
        <w:tc>
          <w:tcPr>
            <w:tcW w:w="4536" w:type="dxa"/>
            <w:vAlign w:val="center"/>
          </w:tcPr>
          <w:p w:rsidR="00536B1C" w:rsidRDefault="00536B1C" w:rsidP="00536B1C">
            <w:pPr>
              <w:rPr>
                <w:rFonts w:cs="Arial"/>
              </w:rPr>
            </w:pPr>
            <w:r>
              <w:t>une journée et demie maximum par an.</w:t>
            </w:r>
          </w:p>
        </w:tc>
      </w:tr>
      <w:tr w:rsidR="00536B1C" w:rsidTr="00536B1C">
        <w:trPr>
          <w:trHeight w:val="397"/>
        </w:trPr>
        <w:tc>
          <w:tcPr>
            <w:tcW w:w="4957" w:type="dxa"/>
            <w:vAlign w:val="center"/>
          </w:tcPr>
          <w:p w:rsidR="00536B1C" w:rsidRDefault="00536B1C" w:rsidP="00536B1C">
            <w:pPr>
              <w:jc w:val="right"/>
              <w:rPr>
                <w:rFonts w:cs="Arial"/>
              </w:rPr>
            </w:pPr>
            <w:r>
              <w:t>Collectivité/Établissement de 101 à 350 agents :</w:t>
            </w:r>
          </w:p>
        </w:tc>
        <w:tc>
          <w:tcPr>
            <w:tcW w:w="4536" w:type="dxa"/>
            <w:vAlign w:val="center"/>
          </w:tcPr>
          <w:p w:rsidR="00536B1C" w:rsidRDefault="009E33AD" w:rsidP="00536B1C">
            <w:pPr>
              <w:rPr>
                <w:rFonts w:cs="Arial"/>
              </w:rPr>
            </w:pPr>
            <w:r>
              <w:t>trois</w:t>
            </w:r>
            <w:r w:rsidR="00536B1C">
              <w:t xml:space="preserve"> journées maximum par an.</w:t>
            </w:r>
          </w:p>
        </w:tc>
      </w:tr>
      <w:tr w:rsidR="00536B1C" w:rsidTr="00536B1C">
        <w:trPr>
          <w:trHeight w:val="397"/>
        </w:trPr>
        <w:tc>
          <w:tcPr>
            <w:tcW w:w="4957" w:type="dxa"/>
            <w:vAlign w:val="center"/>
          </w:tcPr>
          <w:p w:rsidR="00536B1C" w:rsidRDefault="00536B1C" w:rsidP="00536B1C">
            <w:pPr>
              <w:jc w:val="right"/>
              <w:rPr>
                <w:rFonts w:cs="Arial"/>
              </w:rPr>
            </w:pPr>
            <w:r>
              <w:t>Collectivité/Établissement de + de 350 agents :</w:t>
            </w:r>
          </w:p>
        </w:tc>
        <w:tc>
          <w:tcPr>
            <w:tcW w:w="4536" w:type="dxa"/>
            <w:vAlign w:val="center"/>
          </w:tcPr>
          <w:p w:rsidR="00536B1C" w:rsidRDefault="009E33AD" w:rsidP="00536B1C">
            <w:pPr>
              <w:rPr>
                <w:rFonts w:cs="Arial"/>
              </w:rPr>
            </w:pPr>
            <w:r>
              <w:t>quatre</w:t>
            </w:r>
            <w:r w:rsidR="00536B1C">
              <w:t xml:space="preserve"> journées maximum par an.</w:t>
            </w:r>
          </w:p>
        </w:tc>
      </w:tr>
    </w:tbl>
    <w:p w:rsidR="00E97ECD" w:rsidRDefault="00E97ECD" w:rsidP="00CB3444">
      <w:pPr>
        <w:jc w:val="both"/>
        <w:rPr>
          <w:rFonts w:cs="Arial"/>
        </w:rPr>
      </w:pPr>
    </w:p>
    <w:p w:rsidR="00B437C0" w:rsidRDefault="00B437C0" w:rsidP="0086713A">
      <w:pPr>
        <w:pStyle w:val="Paragraphedeliste"/>
        <w:ind w:left="720"/>
        <w:jc w:val="both"/>
      </w:pPr>
    </w:p>
    <w:p w:rsidR="00DA1BA6" w:rsidRDefault="00DA1BA6" w:rsidP="00CB3444">
      <w:pPr>
        <w:jc w:val="both"/>
      </w:pPr>
      <w:r>
        <w:t>Le nombre d'agents retenus est le nombre d’agents titulaires, stagiaires et contractuels de droit public et de droit privé au 31 décembre de l’année N-1.</w:t>
      </w:r>
    </w:p>
    <w:p w:rsidR="0086713A" w:rsidRDefault="0086713A" w:rsidP="00CB3444">
      <w:pPr>
        <w:jc w:val="both"/>
      </w:pPr>
    </w:p>
    <w:p w:rsidR="0087566A" w:rsidRDefault="0087566A" w:rsidP="00CB3444">
      <w:pPr>
        <w:jc w:val="both"/>
      </w:pPr>
      <w:r>
        <w:t>La première année, si la signature de la convention intervient après le 30 juin, il ne sera réalisé que 50</w:t>
      </w:r>
      <w:r w:rsidR="0086713A">
        <w:t xml:space="preserve"> </w:t>
      </w:r>
      <w:r>
        <w:t>% maximum du forfait journée.</w:t>
      </w:r>
    </w:p>
    <w:p w:rsidR="0086713A" w:rsidRDefault="0086713A" w:rsidP="00CB3444">
      <w:pPr>
        <w:jc w:val="both"/>
      </w:pPr>
    </w:p>
    <w:p w:rsidR="00FD57CF" w:rsidRDefault="00FD57CF" w:rsidP="00CB3444">
      <w:pPr>
        <w:jc w:val="both"/>
      </w:pPr>
      <w:r>
        <w:t xml:space="preserve">En cas de dépassement, </w:t>
      </w:r>
      <w:r w:rsidR="00DA1BA6">
        <w:t>les interventions supplémentaires seront</w:t>
      </w:r>
      <w:r w:rsidR="00DA1BA6" w:rsidRPr="00DA1BA6">
        <w:t xml:space="preserve"> </w:t>
      </w:r>
      <w:r w:rsidR="00DA1BA6">
        <w:t>facturées selon</w:t>
      </w:r>
      <w:r w:rsidR="00DA1BA6" w:rsidRPr="0048032C">
        <w:t xml:space="preserve"> le tarif fixé à l’article </w:t>
      </w:r>
      <w:r w:rsidR="00DA1BA6">
        <w:t>7</w:t>
      </w:r>
      <w:r w:rsidR="00DA1BA6" w:rsidRPr="0048032C">
        <w:t xml:space="preserve"> de la présente convention</w:t>
      </w:r>
      <w:r w:rsidR="00DA1BA6">
        <w:t>.</w:t>
      </w:r>
    </w:p>
    <w:p w:rsidR="00687997" w:rsidRDefault="00687997">
      <w:pPr>
        <w:rPr>
          <w:rFonts w:asciiTheme="minorHAnsi" w:hAnsiTheme="minorHAnsi"/>
          <w:i/>
          <w:u w:val="single"/>
        </w:rPr>
      </w:pPr>
    </w:p>
    <w:p w:rsidR="00B40AAE" w:rsidRDefault="00B40AAE">
      <w:pPr>
        <w:rPr>
          <w:rFonts w:asciiTheme="minorHAnsi" w:hAnsiTheme="minorHAnsi"/>
          <w:i/>
          <w:u w:val="single"/>
        </w:rPr>
      </w:pPr>
      <w:r>
        <w:rPr>
          <w:rFonts w:asciiTheme="minorHAnsi" w:hAnsiTheme="minorHAnsi"/>
          <w:i/>
          <w:u w:val="single"/>
        </w:rPr>
        <w:br w:type="page"/>
      </w:r>
    </w:p>
    <w:p w:rsidR="00E852B9" w:rsidRDefault="0086713A" w:rsidP="0086713A">
      <w:pPr>
        <w:pStyle w:val="Corpsdetexte"/>
        <w:spacing w:after="0"/>
        <w:ind w:left="426"/>
        <w:rPr>
          <w:rFonts w:asciiTheme="minorHAnsi" w:hAnsiTheme="minorHAnsi"/>
          <w:i/>
          <w:u w:val="single"/>
        </w:rPr>
      </w:pPr>
      <w:r>
        <w:rPr>
          <w:rFonts w:asciiTheme="minorHAnsi" w:hAnsiTheme="minorHAnsi"/>
          <w:i/>
          <w:u w:val="single"/>
        </w:rPr>
        <w:t xml:space="preserve">Article </w:t>
      </w:r>
      <w:r w:rsidR="00E852B9" w:rsidRPr="0086713A">
        <w:rPr>
          <w:rFonts w:asciiTheme="minorHAnsi" w:hAnsiTheme="minorHAnsi"/>
          <w:i/>
          <w:u w:val="single"/>
        </w:rPr>
        <w:t>5.2</w:t>
      </w:r>
      <w:r>
        <w:rPr>
          <w:rFonts w:asciiTheme="minorHAnsi" w:hAnsiTheme="minorHAnsi"/>
          <w:i/>
          <w:u w:val="single"/>
        </w:rPr>
        <w:t xml:space="preserve"> : </w:t>
      </w:r>
      <w:r w:rsidRPr="0086713A">
        <w:rPr>
          <w:rFonts w:asciiTheme="minorHAnsi" w:hAnsiTheme="minorHAnsi"/>
          <w:i/>
          <w:u w:val="single"/>
        </w:rPr>
        <w:t>Prestations</w:t>
      </w:r>
      <w:r w:rsidR="001120D3" w:rsidRPr="0086713A">
        <w:rPr>
          <w:rFonts w:asciiTheme="minorHAnsi" w:hAnsiTheme="minorHAnsi"/>
          <w:i/>
          <w:u w:val="single"/>
        </w:rPr>
        <w:t xml:space="preserve"> complémentaires</w:t>
      </w:r>
    </w:p>
    <w:p w:rsidR="0086713A" w:rsidRPr="0086713A" w:rsidRDefault="0086713A" w:rsidP="0086713A">
      <w:pPr>
        <w:pStyle w:val="Corpsdetexte"/>
        <w:spacing w:after="0"/>
        <w:ind w:left="426"/>
        <w:rPr>
          <w:rFonts w:asciiTheme="minorHAnsi" w:hAnsiTheme="minorHAnsi"/>
          <w:i/>
          <w:u w:val="single"/>
        </w:rPr>
      </w:pPr>
    </w:p>
    <w:p w:rsidR="00C763C7" w:rsidRPr="00E73A11" w:rsidRDefault="00402959" w:rsidP="00CB3444">
      <w:pPr>
        <w:jc w:val="both"/>
      </w:pPr>
      <w:r w:rsidRPr="00E73A11">
        <w:t>Pour les prestations complémentaires 4.1 à 4.8, a</w:t>
      </w:r>
      <w:r w:rsidR="00FD57CF" w:rsidRPr="00E73A11">
        <w:t>près analyse de la demande, le pôle hygiène et sécurité réalisera un</w:t>
      </w:r>
      <w:r w:rsidR="001120D3" w:rsidRPr="00E73A11">
        <w:t xml:space="preserve"> devis détaillé</w:t>
      </w:r>
      <w:r w:rsidR="00FD57CF" w:rsidRPr="00E73A11">
        <w:t xml:space="preserve"> </w:t>
      </w:r>
      <w:r w:rsidR="00DA1BA6" w:rsidRPr="00E73A11">
        <w:t xml:space="preserve">comprenant les étapes de l’intervention, le nombre de jours estimé et le montant </w:t>
      </w:r>
      <w:r w:rsidR="00FD57CF" w:rsidRPr="00E73A11">
        <w:t>qui sera signé par la collectivité/établissement avant toute intervention.</w:t>
      </w:r>
      <w:r w:rsidR="001120D3" w:rsidRPr="00E73A11">
        <w:t xml:space="preserve"> </w:t>
      </w:r>
    </w:p>
    <w:p w:rsidR="0086713A" w:rsidRPr="00E73A11" w:rsidRDefault="0086713A" w:rsidP="00CB3444">
      <w:pPr>
        <w:jc w:val="both"/>
      </w:pPr>
    </w:p>
    <w:p w:rsidR="00C763C7" w:rsidRPr="00E73A11" w:rsidRDefault="00C763C7" w:rsidP="00CB3444">
      <w:pPr>
        <w:jc w:val="both"/>
      </w:pPr>
      <w:r w:rsidRPr="00E73A11">
        <w:t>Toute intervention réalisée hors devis fera l’objet d’un accord préalable de la collectivité et d’une facturation supplémentaire, dont le tarif journalier est fixé à l’article 7 de la présente convention.</w:t>
      </w:r>
    </w:p>
    <w:p w:rsidR="00687997" w:rsidRPr="00E73A11" w:rsidRDefault="00687997" w:rsidP="00CB3444">
      <w:pPr>
        <w:jc w:val="both"/>
      </w:pPr>
    </w:p>
    <w:p w:rsidR="00687997" w:rsidRPr="00E73A11" w:rsidRDefault="00402959" w:rsidP="00CB3444">
      <w:pPr>
        <w:jc w:val="both"/>
      </w:pPr>
      <w:r w:rsidRPr="00E73A11">
        <w:t>L</w:t>
      </w:r>
      <w:r w:rsidR="00687997" w:rsidRPr="00E73A11">
        <w:t>a prestation</w:t>
      </w:r>
      <w:r w:rsidRPr="00E73A11">
        <w:t xml:space="preserve"> 4.9</w:t>
      </w:r>
      <w:r w:rsidR="00687997" w:rsidRPr="00E73A11">
        <w:t xml:space="preserve"> relative à la </w:t>
      </w:r>
      <w:r w:rsidR="00687997" w:rsidRPr="00E73A11">
        <w:rPr>
          <w:rFonts w:asciiTheme="minorHAnsi" w:hAnsiTheme="minorHAnsi"/>
        </w:rPr>
        <w:t xml:space="preserve">mise en œuvre du dispositif de signalement des actes de violence, de discrimination, de harcèlement moral ou sexuel ou d'agissements sexistes sera </w:t>
      </w:r>
      <w:r w:rsidRPr="00E73A11">
        <w:rPr>
          <w:rFonts w:asciiTheme="minorHAnsi" w:hAnsiTheme="minorHAnsi"/>
        </w:rPr>
        <w:t>facturée</w:t>
      </w:r>
      <w:r w:rsidR="00B40AAE" w:rsidRPr="00E73A11">
        <w:rPr>
          <w:rFonts w:asciiTheme="minorHAnsi" w:hAnsiTheme="minorHAnsi"/>
        </w:rPr>
        <w:t>, sans accord préalable de la collectivité,</w:t>
      </w:r>
      <w:r w:rsidR="00687997" w:rsidRPr="00E73A11">
        <w:rPr>
          <w:rFonts w:asciiTheme="minorHAnsi" w:hAnsiTheme="minorHAnsi"/>
        </w:rPr>
        <w:t xml:space="preserve"> </w:t>
      </w:r>
      <w:r w:rsidR="00B40AAE" w:rsidRPr="00E73A11">
        <w:rPr>
          <w:rFonts w:asciiTheme="minorHAnsi" w:hAnsiTheme="minorHAnsi"/>
        </w:rPr>
        <w:t xml:space="preserve">pour chaque signalement </w:t>
      </w:r>
      <w:r w:rsidR="00687997" w:rsidRPr="00E73A11">
        <w:rPr>
          <w:rFonts w:asciiTheme="minorHAnsi" w:hAnsiTheme="minorHAnsi"/>
        </w:rPr>
        <w:t>selon le temps de travail passé</w:t>
      </w:r>
      <w:r w:rsidR="00B40AAE" w:rsidRPr="00E73A11">
        <w:rPr>
          <w:rFonts w:asciiTheme="minorHAnsi" w:hAnsiTheme="minorHAnsi"/>
        </w:rPr>
        <w:t xml:space="preserve"> </w:t>
      </w:r>
      <w:r w:rsidR="00687997" w:rsidRPr="00E73A11">
        <w:rPr>
          <w:rFonts w:asciiTheme="minorHAnsi" w:hAnsiTheme="minorHAnsi"/>
        </w:rPr>
        <w:t>par les référents.</w:t>
      </w:r>
    </w:p>
    <w:p w:rsidR="0086713A" w:rsidRPr="00555FEC" w:rsidRDefault="0086713A" w:rsidP="00CB3444">
      <w:pPr>
        <w:jc w:val="both"/>
        <w:rPr>
          <w:rFonts w:cs="Arial"/>
        </w:rPr>
      </w:pPr>
    </w:p>
    <w:p w:rsidR="00152A82" w:rsidRDefault="00FD57CF" w:rsidP="00CB3444">
      <w:pPr>
        <w:jc w:val="both"/>
      </w:pPr>
      <w:r>
        <w:t xml:space="preserve">Avant le démarrage de la mission, </w:t>
      </w:r>
      <w:r w:rsidR="00E0015F">
        <w:t xml:space="preserve">les documents spécifiques demandés (protocole RPS, lettre de cadrage de l’assistant de prévention, charte de médiation, </w:t>
      </w:r>
      <w:r w:rsidR="00402959" w:rsidRPr="00E73A11">
        <w:rPr>
          <w:rFonts w:asciiTheme="minorHAnsi" w:eastAsia="Calibri" w:hAnsiTheme="minorHAnsi"/>
        </w:rPr>
        <w:t>charte du dispositif de signalement,</w:t>
      </w:r>
      <w:r w:rsidR="00F94617" w:rsidRPr="00E73A11">
        <w:rPr>
          <w:rFonts w:asciiTheme="minorHAnsi" w:eastAsia="Calibri" w:hAnsiTheme="minorHAnsi"/>
        </w:rPr>
        <w:t xml:space="preserve"> </w:t>
      </w:r>
      <w:r w:rsidR="00E0015F">
        <w:t>lettre de mission de l’ACFI) devront obligatoirement être retourné</w:t>
      </w:r>
      <w:r w:rsidR="0087566A">
        <w:t>s</w:t>
      </w:r>
      <w:r w:rsidR="00E0015F">
        <w:t xml:space="preserve"> signés au pôle hygiène et sécurité</w:t>
      </w:r>
      <w:r w:rsidR="001120D3">
        <w:t>.</w:t>
      </w:r>
    </w:p>
    <w:p w:rsidR="00E0015F" w:rsidRDefault="00E0015F" w:rsidP="00CB3444">
      <w:pPr>
        <w:jc w:val="both"/>
      </w:pPr>
    </w:p>
    <w:p w:rsidR="00C763C7" w:rsidRDefault="0086713A" w:rsidP="0086713A">
      <w:pPr>
        <w:pStyle w:val="Corpsdetexte"/>
        <w:spacing w:after="0"/>
        <w:ind w:left="426"/>
        <w:rPr>
          <w:rFonts w:asciiTheme="minorHAnsi" w:hAnsiTheme="minorHAnsi"/>
          <w:i/>
          <w:u w:val="single"/>
        </w:rPr>
      </w:pPr>
      <w:r>
        <w:rPr>
          <w:rFonts w:asciiTheme="minorHAnsi" w:hAnsiTheme="minorHAnsi"/>
          <w:i/>
          <w:u w:val="single"/>
        </w:rPr>
        <w:t xml:space="preserve">Article </w:t>
      </w:r>
      <w:r w:rsidR="00C763C7" w:rsidRPr="0086713A">
        <w:rPr>
          <w:rFonts w:asciiTheme="minorHAnsi" w:hAnsiTheme="minorHAnsi"/>
          <w:i/>
          <w:u w:val="single"/>
        </w:rPr>
        <w:t>5.3</w:t>
      </w:r>
      <w:r>
        <w:rPr>
          <w:rFonts w:asciiTheme="minorHAnsi" w:hAnsiTheme="minorHAnsi"/>
          <w:i/>
          <w:u w:val="single"/>
        </w:rPr>
        <w:t> : Conditions communes</w:t>
      </w:r>
    </w:p>
    <w:p w:rsidR="0086713A" w:rsidRPr="0086713A" w:rsidRDefault="0086713A" w:rsidP="0086713A">
      <w:pPr>
        <w:pStyle w:val="Corpsdetexte"/>
        <w:spacing w:after="0"/>
        <w:ind w:left="426"/>
        <w:rPr>
          <w:rFonts w:asciiTheme="minorHAnsi" w:hAnsiTheme="minorHAnsi"/>
          <w:i/>
          <w:u w:val="single"/>
        </w:rPr>
      </w:pPr>
    </w:p>
    <w:p w:rsidR="00A32DB5" w:rsidRPr="0048032C" w:rsidRDefault="00A32DB5" w:rsidP="00CB3444">
      <w:pPr>
        <w:jc w:val="both"/>
      </w:pPr>
      <w:r w:rsidRPr="0048032C">
        <w:t xml:space="preserve">Afin de lui permettre d’accomplir </w:t>
      </w:r>
      <w:r>
        <w:t>s</w:t>
      </w:r>
      <w:r w:rsidRPr="0048032C">
        <w:t>a mission, la collectivité ou l’établissement s’engage à :</w:t>
      </w:r>
    </w:p>
    <w:p w:rsidR="00A32DB5" w:rsidRDefault="00A32DB5" w:rsidP="00CB3444">
      <w:pPr>
        <w:jc w:val="both"/>
      </w:pPr>
    </w:p>
    <w:p w:rsidR="00A32DB5" w:rsidRDefault="00440D79" w:rsidP="0086713A">
      <w:pPr>
        <w:numPr>
          <w:ilvl w:val="0"/>
          <w:numId w:val="28"/>
        </w:numPr>
        <w:jc w:val="both"/>
      </w:pPr>
      <w:r>
        <w:t>f</w:t>
      </w:r>
      <w:r w:rsidR="00A32DB5" w:rsidRPr="0048032C">
        <w:t xml:space="preserve">ournir </w:t>
      </w:r>
      <w:r w:rsidR="00A32DB5">
        <w:t xml:space="preserve">au pôle hygiène et sécurité toutes </w:t>
      </w:r>
      <w:r>
        <w:t xml:space="preserve">les </w:t>
      </w:r>
      <w:r w:rsidR="00A32DB5" w:rsidRPr="00523569">
        <w:rPr>
          <w:rFonts w:cs="Arial"/>
        </w:rPr>
        <w:t>information</w:t>
      </w:r>
      <w:r w:rsidR="00A32DB5">
        <w:rPr>
          <w:rFonts w:cs="Arial"/>
        </w:rPr>
        <w:t>s</w:t>
      </w:r>
      <w:r w:rsidR="000A20DC">
        <w:rPr>
          <w:rFonts w:cs="Arial"/>
        </w:rPr>
        <w:t xml:space="preserve"> et </w:t>
      </w:r>
      <w:r>
        <w:rPr>
          <w:rFonts w:cs="Arial"/>
        </w:rPr>
        <w:t xml:space="preserve">les </w:t>
      </w:r>
      <w:r w:rsidR="000A20DC">
        <w:rPr>
          <w:rFonts w:cs="Arial"/>
        </w:rPr>
        <w:t>documents</w:t>
      </w:r>
      <w:r w:rsidR="00A32DB5" w:rsidRPr="00523569">
        <w:rPr>
          <w:rFonts w:cs="Arial"/>
        </w:rPr>
        <w:t xml:space="preserve"> </w:t>
      </w:r>
      <w:r w:rsidR="00A32DB5" w:rsidRPr="0048032C">
        <w:t xml:space="preserve">jugés </w:t>
      </w:r>
      <w:r w:rsidR="00EE2DDA">
        <w:t>nécessaire</w:t>
      </w:r>
      <w:r>
        <w:t>s</w:t>
      </w:r>
      <w:r w:rsidR="00EE2DDA">
        <w:t xml:space="preserve"> à la réalisation de sa mission </w:t>
      </w:r>
      <w:r w:rsidR="00A32DB5" w:rsidRPr="0048032C">
        <w:t>(</w:t>
      </w:r>
      <w:r w:rsidR="00A25D1C">
        <w:t xml:space="preserve">document unique, </w:t>
      </w:r>
      <w:r w:rsidR="00A32DB5" w:rsidRPr="00523569">
        <w:rPr>
          <w:rFonts w:cs="Arial"/>
        </w:rPr>
        <w:t>organigramme</w:t>
      </w:r>
      <w:r w:rsidR="00A32DB5">
        <w:rPr>
          <w:rFonts w:cs="Arial"/>
        </w:rPr>
        <w:t xml:space="preserve">, </w:t>
      </w:r>
      <w:r w:rsidR="00A32DB5" w:rsidRPr="00523569">
        <w:rPr>
          <w:rFonts w:cs="Arial"/>
        </w:rPr>
        <w:t xml:space="preserve">fiche de poste, </w:t>
      </w:r>
      <w:r w:rsidR="005708F5">
        <w:rPr>
          <w:rFonts w:cs="Arial"/>
        </w:rPr>
        <w:t>registres</w:t>
      </w:r>
      <w:r w:rsidR="00A32DB5">
        <w:t>…</w:t>
      </w:r>
      <w:r w:rsidR="0086713A">
        <w:t>) ;</w:t>
      </w:r>
    </w:p>
    <w:p w:rsidR="005A0953" w:rsidRDefault="005A0953" w:rsidP="0086713A">
      <w:pPr>
        <w:numPr>
          <w:ilvl w:val="0"/>
          <w:numId w:val="28"/>
        </w:numPr>
        <w:jc w:val="both"/>
      </w:pPr>
      <w:r w:rsidRPr="005A0953">
        <w:t xml:space="preserve">faciliter l’accès </w:t>
      </w:r>
      <w:r>
        <w:t xml:space="preserve">pour les intervenants </w:t>
      </w:r>
      <w:r w:rsidR="00440D79">
        <w:t>à</w:t>
      </w:r>
      <w:r w:rsidRPr="005A0953">
        <w:t xml:space="preserve"> tous les établissements, locaux et lieux de travail </w:t>
      </w:r>
      <w:r w:rsidR="007820C7">
        <w:t>nécessaire au bon déroulement</w:t>
      </w:r>
      <w:r w:rsidRPr="005A0953">
        <w:t xml:space="preserve"> </w:t>
      </w:r>
      <w:r w:rsidR="00D07B43">
        <w:t>de la mission</w:t>
      </w:r>
      <w:r w:rsidR="007820C7">
        <w:t xml:space="preserve"> de prévention des risques</w:t>
      </w:r>
      <w:r w:rsidR="0086713A">
        <w:t> ;</w:t>
      </w:r>
    </w:p>
    <w:p w:rsidR="00A32DB5" w:rsidRDefault="00A32DB5" w:rsidP="0086713A">
      <w:pPr>
        <w:numPr>
          <w:ilvl w:val="0"/>
          <w:numId w:val="28"/>
        </w:numPr>
        <w:jc w:val="both"/>
      </w:pPr>
      <w:r w:rsidRPr="0048032C">
        <w:t xml:space="preserve">faire accompagner </w:t>
      </w:r>
      <w:r w:rsidR="009922D0">
        <w:t>le</w:t>
      </w:r>
      <w:r>
        <w:t xml:space="preserve"> pôle hygiène et sécurité</w:t>
      </w:r>
      <w:r w:rsidRPr="0048032C">
        <w:t xml:space="preserve"> par un représentant de la collectivité ou de l’établissement</w:t>
      </w:r>
      <w:r>
        <w:t xml:space="preserve"> (</w:t>
      </w:r>
      <w:r w:rsidRPr="0048032C">
        <w:t>assistant et/ou conseiller de prévention, référent</w:t>
      </w:r>
      <w:r>
        <w:t>, re</w:t>
      </w:r>
      <w:r w:rsidR="00EE2DDA">
        <w:t>s</w:t>
      </w:r>
      <w:r>
        <w:t xml:space="preserve">ponsable,…) </w:t>
      </w:r>
      <w:r w:rsidRPr="0048032C">
        <w:t>lors de</w:t>
      </w:r>
      <w:r w:rsidR="00EE2DDA">
        <w:t>s</w:t>
      </w:r>
      <w:r w:rsidRPr="0048032C">
        <w:t xml:space="preserve"> </w:t>
      </w:r>
      <w:r w:rsidR="00EE2DDA">
        <w:t>visites sur site</w:t>
      </w:r>
      <w:r w:rsidR="009922D0">
        <w:t xml:space="preserve"> et si l’agent du CDG</w:t>
      </w:r>
      <w:r w:rsidR="00440D79">
        <w:t xml:space="preserve"> </w:t>
      </w:r>
      <w:r w:rsidR="009922D0">
        <w:t>34 le juge nécessaire</w:t>
      </w:r>
      <w:r w:rsidR="0086713A">
        <w:t> ;</w:t>
      </w:r>
    </w:p>
    <w:p w:rsidR="00EE2DDA" w:rsidRDefault="00EE2DDA" w:rsidP="0086713A">
      <w:pPr>
        <w:numPr>
          <w:ilvl w:val="0"/>
          <w:numId w:val="28"/>
        </w:numPr>
        <w:jc w:val="both"/>
      </w:pPr>
      <w:r>
        <w:t>fournir au pôle hygiène et sécurité des conditions matérielles et organisationnelles adaptées à la réalisation de ses interventions notamment lors de l’organisation</w:t>
      </w:r>
      <w:r w:rsidR="0086713A">
        <w:t xml:space="preserve"> de réunions de sensibilisation.</w:t>
      </w:r>
    </w:p>
    <w:p w:rsidR="0086713A" w:rsidRPr="0048032C" w:rsidRDefault="0086713A" w:rsidP="0086713A">
      <w:pPr>
        <w:ind w:left="567"/>
        <w:jc w:val="both"/>
      </w:pPr>
    </w:p>
    <w:p w:rsidR="00566C9A" w:rsidRDefault="00566C9A" w:rsidP="00CB3444">
      <w:pPr>
        <w:jc w:val="both"/>
      </w:pPr>
      <w:r>
        <w:t>Le pôle hygiène et sécurité</w:t>
      </w:r>
      <w:r w:rsidRPr="0048032C">
        <w:t xml:space="preserve"> </w:t>
      </w:r>
      <w:r>
        <w:t>s’engage,</w:t>
      </w:r>
      <w:r w:rsidRPr="0048032C">
        <w:t xml:space="preserve"> quant à lui</w:t>
      </w:r>
      <w:r>
        <w:t>, à respecter</w:t>
      </w:r>
      <w:r w:rsidRPr="0048032C">
        <w:t xml:space="preserve"> les obligations de neut</w:t>
      </w:r>
      <w:r>
        <w:t>ralité, discrétion et</w:t>
      </w:r>
      <w:r w:rsidRPr="0048032C">
        <w:t xml:space="preserve"> moralité.</w:t>
      </w:r>
    </w:p>
    <w:p w:rsidR="00B40AAE" w:rsidRDefault="00B40AAE" w:rsidP="00CB3444">
      <w:pPr>
        <w:jc w:val="both"/>
      </w:pPr>
    </w:p>
    <w:p w:rsidR="00B40AAE" w:rsidRDefault="00B40AAE" w:rsidP="00CB3444">
      <w:pPr>
        <w:jc w:val="both"/>
      </w:pPr>
    </w:p>
    <w:p w:rsidR="00B40AAE" w:rsidRDefault="00B40AAE">
      <w:pPr>
        <w:rPr>
          <w:b/>
        </w:rPr>
      </w:pPr>
      <w:r>
        <w:br w:type="page"/>
      </w:r>
    </w:p>
    <w:p w:rsidR="006F68ED" w:rsidRDefault="00CB3444" w:rsidP="0035031A">
      <w:pPr>
        <w:pStyle w:val="Titre1"/>
        <w:ind w:left="0" w:firstLine="0"/>
      </w:pPr>
      <w:r>
        <w:t>ARTICLE 6 : R</w:t>
      </w:r>
      <w:r w:rsidRPr="0048032C">
        <w:t>ESPONSABILITÉ</w:t>
      </w:r>
    </w:p>
    <w:p w:rsidR="00CB3444" w:rsidRPr="00CB3444" w:rsidRDefault="00CB3444" w:rsidP="00CB3444"/>
    <w:p w:rsidR="0003632A" w:rsidRDefault="0003632A" w:rsidP="00CB3444">
      <w:pPr>
        <w:jc w:val="both"/>
        <w:rPr>
          <w:rFonts w:cs="Arial"/>
        </w:rPr>
      </w:pPr>
      <w:r w:rsidRPr="007576ED">
        <w:rPr>
          <w:rFonts w:cs="Arial"/>
        </w:rPr>
        <w:t>Conduisant une mission d’aide, de conseil et d’assistance, la responsabilité du CDG</w:t>
      </w:r>
      <w:r>
        <w:rPr>
          <w:rFonts w:cs="Arial"/>
        </w:rPr>
        <w:t xml:space="preserve"> </w:t>
      </w:r>
      <w:r w:rsidRPr="007576ED">
        <w:rPr>
          <w:rFonts w:cs="Arial"/>
        </w:rPr>
        <w:t xml:space="preserve">34 </w:t>
      </w:r>
      <w:r w:rsidRPr="0048032C">
        <w:t>ne peut, en aucune manière, être engagée de par les conséquences des mesures retenues et les décisions prises par l’autorité territoriale</w:t>
      </w:r>
      <w:r>
        <w:rPr>
          <w:rFonts w:cs="Arial"/>
        </w:rPr>
        <w:t xml:space="preserve"> ou en leurs </w:t>
      </w:r>
      <w:r w:rsidRPr="007576ED">
        <w:rPr>
          <w:rFonts w:cs="Arial"/>
        </w:rPr>
        <w:t>absence</w:t>
      </w:r>
      <w:r>
        <w:rPr>
          <w:rFonts w:cs="Arial"/>
        </w:rPr>
        <w:t>s.</w:t>
      </w:r>
    </w:p>
    <w:p w:rsidR="00CB3444" w:rsidRDefault="00CB3444" w:rsidP="00CB3444">
      <w:pPr>
        <w:jc w:val="both"/>
        <w:rPr>
          <w:rFonts w:cs="Arial"/>
        </w:rPr>
      </w:pPr>
    </w:p>
    <w:p w:rsidR="0003632A" w:rsidRPr="0048032C" w:rsidRDefault="0003632A" w:rsidP="00CB3444">
      <w:pPr>
        <w:jc w:val="both"/>
      </w:pPr>
      <w:r w:rsidRPr="0048032C">
        <w:t>La responsabilité de la mise en œuvre des recommandations et le suivi des avis ou suggestions formulés incombe</w:t>
      </w:r>
      <w:r w:rsidR="0087566A">
        <w:t>nt</w:t>
      </w:r>
      <w:r w:rsidRPr="0048032C">
        <w:t xml:space="preserve"> à l’autorité territoriale.</w:t>
      </w:r>
    </w:p>
    <w:p w:rsidR="0003632A" w:rsidRDefault="0003632A" w:rsidP="00CB3444">
      <w:pPr>
        <w:jc w:val="both"/>
      </w:pPr>
    </w:p>
    <w:p w:rsidR="0086713A" w:rsidRPr="0048032C" w:rsidRDefault="00C763C7" w:rsidP="00CB3444">
      <w:pPr>
        <w:jc w:val="both"/>
      </w:pPr>
      <w:r>
        <w:t xml:space="preserve">Les prestations réalisées n’ont </w:t>
      </w:r>
      <w:r w:rsidRPr="0048032C">
        <w:t>pas pour objet, ni pour effet, d’exonérer l’autorité territoriale de ses obligations relatives :</w:t>
      </w:r>
    </w:p>
    <w:p w:rsidR="00C763C7" w:rsidRPr="0048032C" w:rsidRDefault="00C763C7" w:rsidP="0086713A">
      <w:pPr>
        <w:pStyle w:val="PucesCDG34"/>
        <w:numPr>
          <w:ilvl w:val="0"/>
          <w:numId w:val="29"/>
        </w:numPr>
      </w:pPr>
      <w:r w:rsidRPr="0048032C">
        <w:t>aux dispositions législatives et règlementaires,</w:t>
      </w:r>
    </w:p>
    <w:p w:rsidR="00C763C7" w:rsidRDefault="00C763C7" w:rsidP="0086713A">
      <w:pPr>
        <w:pStyle w:val="PucesCDG34"/>
        <w:numPr>
          <w:ilvl w:val="0"/>
          <w:numId w:val="29"/>
        </w:numPr>
      </w:pPr>
      <w:r w:rsidRPr="0048032C">
        <w:t>aux recommandations et règles de l’art dans le domaine de la prévent</w:t>
      </w:r>
      <w:r>
        <w:t>ion des risques professionnels,</w:t>
      </w:r>
    </w:p>
    <w:p w:rsidR="00C763C7" w:rsidRPr="0048032C" w:rsidRDefault="00C763C7" w:rsidP="0086713A">
      <w:pPr>
        <w:pStyle w:val="PucesCDG34"/>
        <w:numPr>
          <w:ilvl w:val="0"/>
          <w:numId w:val="29"/>
        </w:numPr>
      </w:pPr>
      <w:r>
        <w:t>aux</w:t>
      </w:r>
      <w:r w:rsidRPr="0048032C">
        <w:t xml:space="preserve"> contrôles périodiques règlementaires relatifs à la conformité des bâtiments, du matériel </w:t>
      </w:r>
      <w:r>
        <w:t>et</w:t>
      </w:r>
      <w:r w:rsidRPr="0048032C">
        <w:t xml:space="preserve"> installations, de la commission de sécurité, </w:t>
      </w:r>
      <w:r w:rsidRPr="003A46A5">
        <w:t>etc.</w:t>
      </w:r>
    </w:p>
    <w:p w:rsidR="00C763C7" w:rsidRPr="0048032C" w:rsidRDefault="00C763C7" w:rsidP="0086713A">
      <w:pPr>
        <w:pStyle w:val="PucesCDG34"/>
        <w:numPr>
          <w:ilvl w:val="0"/>
          <w:numId w:val="29"/>
        </w:numPr>
      </w:pPr>
      <w:r w:rsidRPr="0048032C">
        <w:t>aux avis des autres acteurs règlementaires de la prévention.</w:t>
      </w:r>
    </w:p>
    <w:p w:rsidR="00C763C7" w:rsidRDefault="00C763C7" w:rsidP="00CB3444">
      <w:pPr>
        <w:jc w:val="both"/>
      </w:pPr>
    </w:p>
    <w:p w:rsidR="0003632A" w:rsidRDefault="00536B1C" w:rsidP="00CB3444">
      <w:pPr>
        <w:jc w:val="both"/>
        <w:rPr>
          <w:rFonts w:cs="Arial"/>
        </w:rPr>
      </w:pPr>
      <w:r>
        <w:t>L’entité adhérente</w:t>
      </w:r>
      <w:r w:rsidR="0003632A">
        <w:t xml:space="preserve"> reste</w:t>
      </w:r>
      <w:r w:rsidR="005708F5">
        <w:t>,</w:t>
      </w:r>
      <w:r w:rsidR="0003632A">
        <w:t xml:space="preserve"> dans le cadre de ses prérogatives légales</w:t>
      </w:r>
      <w:r w:rsidR="005708F5">
        <w:t>,</w:t>
      </w:r>
      <w:r w:rsidR="0003632A">
        <w:t xml:space="preserve"> totalement responsable des décisions concernant le fonctionnement de ses services ou la situation administrative de ses personnels.</w:t>
      </w:r>
    </w:p>
    <w:p w:rsidR="0003632A" w:rsidRPr="0048032C" w:rsidRDefault="0003632A" w:rsidP="00CB3444">
      <w:pPr>
        <w:jc w:val="both"/>
      </w:pPr>
    </w:p>
    <w:p w:rsidR="0003632A" w:rsidRPr="0048032C" w:rsidRDefault="0003632A" w:rsidP="00CB3444">
      <w:pPr>
        <w:jc w:val="both"/>
      </w:pPr>
      <w:r w:rsidRPr="0048032C">
        <w:t>De par le caractère temporaire et aléatoire de</w:t>
      </w:r>
      <w:r>
        <w:t xml:space="preserve">s </w:t>
      </w:r>
      <w:r w:rsidRPr="0048032C">
        <w:t>intervention</w:t>
      </w:r>
      <w:r>
        <w:t>s</w:t>
      </w:r>
      <w:r w:rsidRPr="0048032C">
        <w:t xml:space="preserve">, les </w:t>
      </w:r>
      <w:r>
        <w:t xml:space="preserve">préconisations et </w:t>
      </w:r>
      <w:r w:rsidRPr="0048032C">
        <w:t xml:space="preserve">observations sont limitées. Dans cette optique, le CDG 34 ne peut être tenu pour responsable des accidents qui pourraient survenir dans </w:t>
      </w:r>
      <w:r>
        <w:t>la collectivité / l’établissement</w:t>
      </w:r>
      <w:r w:rsidRPr="0048032C">
        <w:t xml:space="preserve"> suite à son passage.</w:t>
      </w:r>
    </w:p>
    <w:p w:rsidR="00CB3444" w:rsidRDefault="00CB3444" w:rsidP="0086713A">
      <w:pPr>
        <w:pStyle w:val="Titre1"/>
      </w:pPr>
    </w:p>
    <w:p w:rsidR="0086713A" w:rsidRPr="0086713A" w:rsidRDefault="0086713A" w:rsidP="0086713A"/>
    <w:p w:rsidR="006F68ED" w:rsidRDefault="00CB3444" w:rsidP="0086713A">
      <w:pPr>
        <w:pStyle w:val="Titre1"/>
      </w:pPr>
      <w:r>
        <w:t>ARTICLE 7 : MODALITÉS FINANCIÈRES</w:t>
      </w:r>
    </w:p>
    <w:p w:rsidR="00CB3444" w:rsidRPr="00CB3444" w:rsidRDefault="00CB3444" w:rsidP="00CB3444"/>
    <w:p w:rsidR="00BF4E5D" w:rsidRDefault="00BF4E5D" w:rsidP="00CB3444">
      <w:pPr>
        <w:jc w:val="both"/>
      </w:pPr>
      <w:r>
        <w:t xml:space="preserve">Les prestations fournies par le </w:t>
      </w:r>
      <w:r w:rsidR="0086713A">
        <w:t>CDG 34</w:t>
      </w:r>
      <w:r>
        <w:t xml:space="preserve">, dans le cadre de cette convention, sont facturées suivant le temps de travail passé par l'agent du </w:t>
      </w:r>
      <w:r w:rsidR="0086713A">
        <w:t>CDG 34.</w:t>
      </w:r>
      <w:r>
        <w:t xml:space="preserve"> </w:t>
      </w:r>
    </w:p>
    <w:p w:rsidR="0086713A" w:rsidRDefault="0086713A" w:rsidP="00CB3444">
      <w:pPr>
        <w:jc w:val="both"/>
      </w:pPr>
    </w:p>
    <w:p w:rsidR="006F68ED" w:rsidRDefault="006F68ED" w:rsidP="00CB3444">
      <w:pPr>
        <w:jc w:val="both"/>
      </w:pPr>
      <w:r>
        <w:t xml:space="preserve">Le tarif </w:t>
      </w:r>
      <w:r w:rsidR="00152A82">
        <w:t xml:space="preserve">des prestations socles et complémentaires </w:t>
      </w:r>
      <w:r>
        <w:t xml:space="preserve">est fixé chaque année par délibération du conseil d’administration du CDG 34. </w:t>
      </w:r>
      <w:r w:rsidR="00536B1C">
        <w:t>L’entité adhérente</w:t>
      </w:r>
      <w:r>
        <w:t xml:space="preserve"> ne peut pas s’opposer à sa réactualisation. </w:t>
      </w:r>
    </w:p>
    <w:p w:rsidR="0035031A" w:rsidRDefault="0035031A">
      <w:pPr>
        <w:rPr>
          <w:rFonts w:asciiTheme="minorHAnsi" w:hAnsiTheme="minorHAnsi"/>
          <w:i/>
          <w:u w:val="single"/>
        </w:rPr>
      </w:pPr>
    </w:p>
    <w:p w:rsidR="00AE7245" w:rsidRDefault="00AE7245">
      <w:pPr>
        <w:rPr>
          <w:rFonts w:asciiTheme="minorHAnsi" w:hAnsiTheme="minorHAnsi"/>
          <w:i/>
          <w:u w:val="single"/>
        </w:rPr>
      </w:pPr>
      <w:r>
        <w:rPr>
          <w:rFonts w:asciiTheme="minorHAnsi" w:hAnsiTheme="minorHAnsi"/>
          <w:i/>
          <w:u w:val="single"/>
        </w:rPr>
        <w:br w:type="page"/>
      </w:r>
    </w:p>
    <w:p w:rsidR="0038430B" w:rsidRPr="0086713A" w:rsidRDefault="0086713A" w:rsidP="0086713A">
      <w:pPr>
        <w:pStyle w:val="Corpsdetexte"/>
        <w:spacing w:after="0"/>
        <w:ind w:left="426"/>
        <w:rPr>
          <w:rFonts w:asciiTheme="minorHAnsi" w:hAnsiTheme="minorHAnsi"/>
          <w:i/>
          <w:u w:val="single"/>
        </w:rPr>
      </w:pPr>
      <w:r w:rsidRPr="0086713A">
        <w:rPr>
          <w:rFonts w:asciiTheme="minorHAnsi" w:hAnsiTheme="minorHAnsi"/>
          <w:i/>
          <w:u w:val="single"/>
        </w:rPr>
        <w:t xml:space="preserve">Article </w:t>
      </w:r>
      <w:r w:rsidR="0038430B" w:rsidRPr="0086713A">
        <w:rPr>
          <w:rFonts w:asciiTheme="minorHAnsi" w:hAnsiTheme="minorHAnsi"/>
          <w:i/>
          <w:u w:val="single"/>
        </w:rPr>
        <w:t>7.1</w:t>
      </w:r>
      <w:r w:rsidRPr="0086713A">
        <w:rPr>
          <w:rFonts w:asciiTheme="minorHAnsi" w:hAnsiTheme="minorHAnsi"/>
          <w:i/>
          <w:u w:val="single"/>
        </w:rPr>
        <w:t> :</w:t>
      </w:r>
      <w:r w:rsidR="00152A82" w:rsidRPr="0086713A">
        <w:rPr>
          <w:rFonts w:asciiTheme="minorHAnsi" w:hAnsiTheme="minorHAnsi"/>
          <w:i/>
          <w:u w:val="single"/>
        </w:rPr>
        <w:t xml:space="preserve"> </w:t>
      </w:r>
      <w:r w:rsidR="0038430B" w:rsidRPr="0086713A">
        <w:rPr>
          <w:rFonts w:asciiTheme="minorHAnsi" w:hAnsiTheme="minorHAnsi"/>
          <w:i/>
          <w:u w:val="single"/>
        </w:rPr>
        <w:t>P</w:t>
      </w:r>
      <w:r w:rsidR="00C21B4B">
        <w:rPr>
          <w:rFonts w:asciiTheme="minorHAnsi" w:hAnsiTheme="minorHAnsi"/>
          <w:i/>
          <w:u w:val="single"/>
        </w:rPr>
        <w:t>restations socle</w:t>
      </w:r>
    </w:p>
    <w:p w:rsidR="0086713A" w:rsidRPr="002921B9" w:rsidRDefault="0086713A" w:rsidP="00CB3444">
      <w:pPr>
        <w:jc w:val="both"/>
        <w:rPr>
          <w:i/>
        </w:rPr>
      </w:pPr>
    </w:p>
    <w:p w:rsidR="0038430B" w:rsidRDefault="00536B1C" w:rsidP="00CB3444">
      <w:pPr>
        <w:jc w:val="both"/>
      </w:pPr>
      <w:r>
        <w:t>L’entité adhérente</w:t>
      </w:r>
      <w:r w:rsidR="00152A82">
        <w:t xml:space="preserve"> versera une participation forfaitaire annuelle dont le montant</w:t>
      </w:r>
      <w:r w:rsidR="00FF17AA">
        <w:t xml:space="preserve"> a été défini</w:t>
      </w:r>
      <w:r w:rsidR="00152A82">
        <w:t xml:space="preserve"> en fonction </w:t>
      </w:r>
      <w:r w:rsidR="0038430B">
        <w:t>d</w:t>
      </w:r>
      <w:r w:rsidR="00C33875">
        <w:t>e la taille de la collectivité.</w:t>
      </w:r>
    </w:p>
    <w:p w:rsidR="0086713A" w:rsidRPr="00AE7245" w:rsidRDefault="0086713A" w:rsidP="00CB3444">
      <w:pPr>
        <w:jc w:val="both"/>
        <w:rPr>
          <w:sz w:val="20"/>
        </w:rPr>
      </w:pPr>
    </w:p>
    <w:tbl>
      <w:tblPr>
        <w:tblStyle w:val="Grilledutableau"/>
        <w:tblW w:w="8780" w:type="dxa"/>
        <w:tblLook w:val="04A0" w:firstRow="1" w:lastRow="0" w:firstColumn="1" w:lastColumn="0" w:noHBand="0" w:noVBand="1"/>
      </w:tblPr>
      <w:tblGrid>
        <w:gridCol w:w="5098"/>
        <w:gridCol w:w="3682"/>
      </w:tblGrid>
      <w:tr w:rsidR="0086713A" w:rsidRPr="0086713A" w:rsidTr="00536B1C">
        <w:trPr>
          <w:trHeight w:val="376"/>
        </w:trPr>
        <w:tc>
          <w:tcPr>
            <w:tcW w:w="5098" w:type="dxa"/>
            <w:vAlign w:val="center"/>
          </w:tcPr>
          <w:p w:rsidR="0086713A" w:rsidRPr="0086713A" w:rsidRDefault="0086713A" w:rsidP="0086713A">
            <w:pPr>
              <w:jc w:val="center"/>
              <w:rPr>
                <w:rFonts w:cs="Arial"/>
                <w:b/>
              </w:rPr>
            </w:pPr>
            <w:r w:rsidRPr="0086713A">
              <w:rPr>
                <w:rFonts w:cs="Arial"/>
                <w:b/>
              </w:rPr>
              <w:t>TAILLE DE LA STRUCTURE</w:t>
            </w:r>
          </w:p>
        </w:tc>
        <w:tc>
          <w:tcPr>
            <w:tcW w:w="3682" w:type="dxa"/>
          </w:tcPr>
          <w:p w:rsidR="0086713A" w:rsidRPr="0086713A" w:rsidRDefault="00C33875" w:rsidP="0086713A">
            <w:pPr>
              <w:jc w:val="center"/>
              <w:rPr>
                <w:rFonts w:cs="Arial"/>
                <w:b/>
              </w:rPr>
            </w:pPr>
            <w:r>
              <w:rPr>
                <w:rFonts w:cs="Arial"/>
                <w:b/>
              </w:rPr>
              <w:t>FORFAIT</w:t>
            </w:r>
          </w:p>
        </w:tc>
      </w:tr>
      <w:tr w:rsidR="0086713A" w:rsidTr="00536B1C">
        <w:trPr>
          <w:trHeight w:val="397"/>
        </w:trPr>
        <w:tc>
          <w:tcPr>
            <w:tcW w:w="5098" w:type="dxa"/>
            <w:vAlign w:val="center"/>
          </w:tcPr>
          <w:p w:rsidR="0086713A" w:rsidRDefault="00536B1C" w:rsidP="0086713A">
            <w:pPr>
              <w:jc w:val="right"/>
              <w:rPr>
                <w:rFonts w:cs="Arial"/>
              </w:rPr>
            </w:pPr>
            <w:r>
              <w:t xml:space="preserve">Collectivité/Établissement </w:t>
            </w:r>
            <w:r w:rsidR="0086713A">
              <w:t>de 1 à 20 agents</w:t>
            </w:r>
            <w:r w:rsidR="00C33875">
              <w:t> :</w:t>
            </w:r>
          </w:p>
        </w:tc>
        <w:tc>
          <w:tcPr>
            <w:tcW w:w="3682" w:type="dxa"/>
            <w:vAlign w:val="center"/>
          </w:tcPr>
          <w:p w:rsidR="0086713A" w:rsidRDefault="0086713A" w:rsidP="00C33875">
            <w:r>
              <w:t>forfait d’une demi-journée</w:t>
            </w:r>
            <w:r w:rsidR="00C33875">
              <w:t>.</w:t>
            </w:r>
          </w:p>
        </w:tc>
      </w:tr>
      <w:tr w:rsidR="0086713A" w:rsidTr="00536B1C">
        <w:trPr>
          <w:trHeight w:val="397"/>
        </w:trPr>
        <w:tc>
          <w:tcPr>
            <w:tcW w:w="5098" w:type="dxa"/>
            <w:vAlign w:val="center"/>
          </w:tcPr>
          <w:p w:rsidR="0086713A" w:rsidRDefault="00536B1C" w:rsidP="0086713A">
            <w:pPr>
              <w:jc w:val="right"/>
              <w:rPr>
                <w:rFonts w:cs="Arial"/>
              </w:rPr>
            </w:pPr>
            <w:r>
              <w:t>Collectivité/Établissement</w:t>
            </w:r>
            <w:r w:rsidR="0086713A">
              <w:t xml:space="preserve"> de 21 à 50 agents</w:t>
            </w:r>
            <w:r w:rsidR="00C33875">
              <w:t> :</w:t>
            </w:r>
          </w:p>
        </w:tc>
        <w:tc>
          <w:tcPr>
            <w:tcW w:w="3682" w:type="dxa"/>
            <w:vAlign w:val="center"/>
          </w:tcPr>
          <w:p w:rsidR="0086713A" w:rsidRDefault="0086713A" w:rsidP="00C33875">
            <w:r>
              <w:t>forfait d’une journée</w:t>
            </w:r>
            <w:r w:rsidR="00C33875">
              <w:t>.</w:t>
            </w:r>
          </w:p>
        </w:tc>
      </w:tr>
      <w:tr w:rsidR="0086713A" w:rsidTr="00536B1C">
        <w:trPr>
          <w:trHeight w:val="397"/>
        </w:trPr>
        <w:tc>
          <w:tcPr>
            <w:tcW w:w="5098" w:type="dxa"/>
            <w:vAlign w:val="center"/>
          </w:tcPr>
          <w:p w:rsidR="0086713A" w:rsidRDefault="00536B1C" w:rsidP="0086713A">
            <w:pPr>
              <w:jc w:val="right"/>
              <w:rPr>
                <w:rFonts w:cs="Arial"/>
              </w:rPr>
            </w:pPr>
            <w:r>
              <w:t>Collectivité/Établissement</w:t>
            </w:r>
            <w:r w:rsidR="0086713A">
              <w:t xml:space="preserve"> de 51 à 100 agents</w:t>
            </w:r>
            <w:r w:rsidR="00C33875">
              <w:t> :</w:t>
            </w:r>
          </w:p>
        </w:tc>
        <w:tc>
          <w:tcPr>
            <w:tcW w:w="3682" w:type="dxa"/>
            <w:vAlign w:val="center"/>
          </w:tcPr>
          <w:p w:rsidR="0086713A" w:rsidRDefault="0086713A" w:rsidP="00C33875">
            <w:r>
              <w:t>forfait d’une journée et demie</w:t>
            </w:r>
            <w:r w:rsidR="00C33875">
              <w:t>.</w:t>
            </w:r>
          </w:p>
        </w:tc>
      </w:tr>
      <w:tr w:rsidR="0086713A" w:rsidTr="00536B1C">
        <w:trPr>
          <w:trHeight w:val="397"/>
        </w:trPr>
        <w:tc>
          <w:tcPr>
            <w:tcW w:w="5098" w:type="dxa"/>
            <w:vAlign w:val="center"/>
          </w:tcPr>
          <w:p w:rsidR="0086713A" w:rsidRDefault="00536B1C" w:rsidP="0086713A">
            <w:pPr>
              <w:jc w:val="right"/>
              <w:rPr>
                <w:rFonts w:cs="Arial"/>
              </w:rPr>
            </w:pPr>
            <w:r>
              <w:t>Collectivité/Établissement</w:t>
            </w:r>
            <w:r w:rsidR="0086713A">
              <w:t xml:space="preserve"> de 101 à 350 agents</w:t>
            </w:r>
            <w:r w:rsidR="00C33875">
              <w:t> :</w:t>
            </w:r>
          </w:p>
        </w:tc>
        <w:tc>
          <w:tcPr>
            <w:tcW w:w="3682" w:type="dxa"/>
            <w:vAlign w:val="center"/>
          </w:tcPr>
          <w:p w:rsidR="0086713A" w:rsidRDefault="009E33AD" w:rsidP="00C33875">
            <w:r>
              <w:t>forfait de trois</w:t>
            </w:r>
            <w:r w:rsidR="0086713A">
              <w:t xml:space="preserve"> journées.</w:t>
            </w:r>
          </w:p>
        </w:tc>
      </w:tr>
      <w:tr w:rsidR="0086713A" w:rsidTr="00536B1C">
        <w:trPr>
          <w:trHeight w:val="397"/>
        </w:trPr>
        <w:tc>
          <w:tcPr>
            <w:tcW w:w="5098" w:type="dxa"/>
            <w:vAlign w:val="center"/>
          </w:tcPr>
          <w:p w:rsidR="0086713A" w:rsidRDefault="00536B1C" w:rsidP="0086713A">
            <w:pPr>
              <w:jc w:val="right"/>
              <w:rPr>
                <w:rFonts w:cs="Arial"/>
              </w:rPr>
            </w:pPr>
            <w:r>
              <w:t>Collectivité/Établissement</w:t>
            </w:r>
            <w:r w:rsidR="0086713A">
              <w:t xml:space="preserve"> de + de 350 agents</w:t>
            </w:r>
            <w:r w:rsidR="00C33875">
              <w:t> :</w:t>
            </w:r>
          </w:p>
        </w:tc>
        <w:tc>
          <w:tcPr>
            <w:tcW w:w="3682" w:type="dxa"/>
            <w:vAlign w:val="center"/>
          </w:tcPr>
          <w:p w:rsidR="0086713A" w:rsidRDefault="009E33AD" w:rsidP="00C33875">
            <w:r>
              <w:t>forfait de quatre</w:t>
            </w:r>
            <w:r w:rsidR="0086713A">
              <w:t xml:space="preserve"> journées.</w:t>
            </w:r>
          </w:p>
        </w:tc>
      </w:tr>
    </w:tbl>
    <w:p w:rsidR="0086713A" w:rsidRDefault="0086713A" w:rsidP="00CB3444">
      <w:pPr>
        <w:jc w:val="both"/>
      </w:pPr>
    </w:p>
    <w:p w:rsidR="008A710D" w:rsidRDefault="008A710D" w:rsidP="00CB3444">
      <w:pPr>
        <w:jc w:val="both"/>
      </w:pPr>
      <w:r>
        <w:t>Le nombre d'agents retenus est le nombre d’agents titulaires, stagiaires et contractuels de droit public et de droit privé au 31 décembre de l’année N-1.</w:t>
      </w:r>
    </w:p>
    <w:p w:rsidR="0086713A" w:rsidRDefault="0086713A" w:rsidP="00CB3444">
      <w:pPr>
        <w:jc w:val="both"/>
      </w:pPr>
    </w:p>
    <w:p w:rsidR="0086713A" w:rsidRDefault="00274FDC" w:rsidP="00CB3444">
      <w:pPr>
        <w:jc w:val="both"/>
      </w:pPr>
      <w:r>
        <w:t>La première année, si la signature de la convention intervient après le 30 juin, il ne sera facturé que 50</w:t>
      </w:r>
      <w:r w:rsidR="00C33875">
        <w:t xml:space="preserve"> </w:t>
      </w:r>
      <w:r>
        <w:t>% du montant dû</w:t>
      </w:r>
      <w:r w:rsidR="0087566A">
        <w:t xml:space="preserve"> de </w:t>
      </w:r>
      <w:r w:rsidR="00AF3E38">
        <w:t xml:space="preserve">la </w:t>
      </w:r>
      <w:r w:rsidR="0087566A">
        <w:t>participation forfaitaire annuelle</w:t>
      </w:r>
      <w:r>
        <w:t>.</w:t>
      </w:r>
    </w:p>
    <w:p w:rsidR="0038430B" w:rsidRDefault="008A710D" w:rsidP="00CB3444">
      <w:pPr>
        <w:jc w:val="both"/>
      </w:pPr>
      <w:r>
        <w:t>La participation forfaitaire</w:t>
      </w:r>
      <w:r w:rsidR="00152A82">
        <w:t xml:space="preserve"> est réclamée par le CDG 34 au moyen d'un titre de recettes émis </w:t>
      </w:r>
      <w:r w:rsidR="00274FDC">
        <w:t xml:space="preserve">au premier trimestre de l’année. Pour les </w:t>
      </w:r>
      <w:r w:rsidR="00536B1C">
        <w:t>entités adhérentes</w:t>
      </w:r>
      <w:r w:rsidR="00274FDC">
        <w:t xml:space="preserve"> conventionnant en cours d’année, la participation est réclamée </w:t>
      </w:r>
      <w:r w:rsidR="00436925">
        <w:t>au cours du</w:t>
      </w:r>
      <w:r w:rsidR="00274FDC">
        <w:t xml:space="preserve"> trimestre suivant la signature</w:t>
      </w:r>
      <w:r w:rsidR="00274FDC" w:rsidRPr="00B744AE">
        <w:t>.</w:t>
      </w:r>
    </w:p>
    <w:p w:rsidR="00274FDC" w:rsidRDefault="00274FDC" w:rsidP="00CB3444">
      <w:pPr>
        <w:jc w:val="both"/>
      </w:pPr>
    </w:p>
    <w:p w:rsidR="0038430B" w:rsidRDefault="0086713A" w:rsidP="0086713A">
      <w:pPr>
        <w:pStyle w:val="Corpsdetexte"/>
        <w:spacing w:after="0"/>
        <w:ind w:left="426"/>
        <w:rPr>
          <w:rFonts w:asciiTheme="minorHAnsi" w:hAnsiTheme="minorHAnsi"/>
          <w:i/>
          <w:u w:val="single"/>
        </w:rPr>
      </w:pPr>
      <w:r>
        <w:rPr>
          <w:rFonts w:asciiTheme="minorHAnsi" w:hAnsiTheme="minorHAnsi"/>
          <w:i/>
          <w:u w:val="single"/>
        </w:rPr>
        <w:t xml:space="preserve">Article </w:t>
      </w:r>
      <w:r w:rsidR="0038430B" w:rsidRPr="0086713A">
        <w:rPr>
          <w:rFonts w:asciiTheme="minorHAnsi" w:hAnsiTheme="minorHAnsi"/>
          <w:i/>
          <w:u w:val="single"/>
        </w:rPr>
        <w:t>7.2</w:t>
      </w:r>
      <w:r>
        <w:rPr>
          <w:rFonts w:asciiTheme="minorHAnsi" w:hAnsiTheme="minorHAnsi"/>
          <w:i/>
          <w:u w:val="single"/>
        </w:rPr>
        <w:t> :</w:t>
      </w:r>
      <w:r w:rsidR="0038430B" w:rsidRPr="0086713A">
        <w:rPr>
          <w:rFonts w:asciiTheme="minorHAnsi" w:hAnsiTheme="minorHAnsi"/>
          <w:i/>
          <w:u w:val="single"/>
        </w:rPr>
        <w:t xml:space="preserve"> Prestations complémentaires et interventions supplémentaires :</w:t>
      </w:r>
    </w:p>
    <w:p w:rsidR="0086713A" w:rsidRPr="0086713A" w:rsidRDefault="0086713A" w:rsidP="0086713A">
      <w:pPr>
        <w:pStyle w:val="Corpsdetexte"/>
        <w:spacing w:after="0"/>
        <w:ind w:left="426"/>
        <w:rPr>
          <w:rFonts w:asciiTheme="minorHAnsi" w:hAnsiTheme="minorHAnsi"/>
          <w:i/>
          <w:u w:val="single"/>
        </w:rPr>
      </w:pPr>
    </w:p>
    <w:p w:rsidR="006F68ED" w:rsidRDefault="006F68ED" w:rsidP="00CB3444">
      <w:pPr>
        <w:jc w:val="both"/>
      </w:pPr>
      <w:r w:rsidRPr="0048032C">
        <w:t xml:space="preserve">Le recouvrement des frais de la mission sera assuré par le </w:t>
      </w:r>
      <w:r w:rsidR="0038430B">
        <w:t>CDG 34 selon l’</w:t>
      </w:r>
      <w:r w:rsidRPr="0048032C">
        <w:t>état</w:t>
      </w:r>
      <w:r w:rsidR="004A15BC">
        <w:t xml:space="preserve"> d’avancement de la prestation.</w:t>
      </w:r>
    </w:p>
    <w:p w:rsidR="00C33875" w:rsidRPr="00C33875" w:rsidRDefault="00C33875" w:rsidP="00C33875"/>
    <w:p w:rsidR="00CB3444" w:rsidRDefault="00CB3444" w:rsidP="0086713A">
      <w:pPr>
        <w:pStyle w:val="Titre1"/>
      </w:pPr>
    </w:p>
    <w:p w:rsidR="006F68ED" w:rsidRDefault="00CB3444" w:rsidP="0086713A">
      <w:pPr>
        <w:pStyle w:val="Titre1"/>
      </w:pPr>
      <w:r>
        <w:t xml:space="preserve">ARTICLE 8 : </w:t>
      </w:r>
      <w:r w:rsidRPr="0048032C">
        <w:t>DURÉE ET RÉSILIATION DE LA CONVENTION</w:t>
      </w:r>
    </w:p>
    <w:p w:rsidR="00CB3444" w:rsidRPr="00CB3444" w:rsidRDefault="00CB3444" w:rsidP="00CB3444"/>
    <w:p w:rsidR="00D63E85" w:rsidRDefault="006F68ED" w:rsidP="00CB3444">
      <w:pPr>
        <w:jc w:val="both"/>
      </w:pPr>
      <w:r w:rsidRPr="0048032C">
        <w:t>La présente convention est conclue pour une durée de 3 ans</w:t>
      </w:r>
      <w:r w:rsidR="00D63E85" w:rsidRPr="00D63E85">
        <w:t xml:space="preserve"> renouvelable par tacite reconduction pour des périodes successives de trois ans chacune</w:t>
      </w:r>
      <w:r w:rsidR="00D63E85">
        <w:t>.</w:t>
      </w:r>
    </w:p>
    <w:p w:rsidR="00C33875" w:rsidRDefault="00C33875" w:rsidP="00CB3444">
      <w:pPr>
        <w:jc w:val="both"/>
      </w:pPr>
    </w:p>
    <w:p w:rsidR="006F68ED" w:rsidRPr="0048032C" w:rsidRDefault="006F68ED" w:rsidP="00CB3444">
      <w:pPr>
        <w:jc w:val="both"/>
      </w:pPr>
      <w:r w:rsidRPr="0048032C">
        <w:t xml:space="preserve">Elle prend effet à compter de sa signature par les parties. </w:t>
      </w:r>
    </w:p>
    <w:p w:rsidR="00C33875" w:rsidRDefault="00C33875" w:rsidP="00CB3444">
      <w:pPr>
        <w:jc w:val="both"/>
      </w:pPr>
    </w:p>
    <w:p w:rsidR="006F68ED" w:rsidRPr="0048032C" w:rsidRDefault="006F68ED" w:rsidP="00CB3444">
      <w:pPr>
        <w:jc w:val="both"/>
      </w:pPr>
      <w:r w:rsidRPr="0048032C">
        <w:t xml:space="preserve">La convention peut être dénoncée par l'une ou l'autre des parties, par lettre recommandée avec accusé de réception avec un préavis de </w:t>
      </w:r>
      <w:r w:rsidR="00D63E85">
        <w:t>6</w:t>
      </w:r>
      <w:r w:rsidRPr="0048032C">
        <w:t xml:space="preserve"> mois.</w:t>
      </w:r>
    </w:p>
    <w:p w:rsidR="006F68ED" w:rsidRDefault="006F68ED" w:rsidP="00CB3444">
      <w:pPr>
        <w:jc w:val="both"/>
      </w:pPr>
    </w:p>
    <w:p w:rsidR="00CB3444" w:rsidRPr="00F6206D" w:rsidRDefault="00CB3444" w:rsidP="00CB3444">
      <w:pPr>
        <w:jc w:val="both"/>
      </w:pPr>
    </w:p>
    <w:p w:rsidR="00AE7245" w:rsidRDefault="00AE7245">
      <w:pPr>
        <w:rPr>
          <w:b/>
        </w:rPr>
      </w:pPr>
      <w:r>
        <w:br w:type="page"/>
      </w:r>
    </w:p>
    <w:p w:rsidR="006F68ED" w:rsidRDefault="00CB3444" w:rsidP="0086713A">
      <w:pPr>
        <w:pStyle w:val="Titre1"/>
      </w:pPr>
      <w:r>
        <w:t xml:space="preserve">ARTICLE 9 : </w:t>
      </w:r>
      <w:r w:rsidRPr="0048032C">
        <w:t>COMPÉTENCE JURIDICTIONNELLE</w:t>
      </w:r>
    </w:p>
    <w:p w:rsidR="00CB3444" w:rsidRPr="00CB3444" w:rsidRDefault="00CB3444" w:rsidP="00CB3444"/>
    <w:p w:rsidR="006F68ED" w:rsidRPr="0048032C" w:rsidRDefault="006F68ED" w:rsidP="00CB3444">
      <w:pPr>
        <w:jc w:val="both"/>
      </w:pPr>
      <w:r w:rsidRPr="0048032C">
        <w:t>Les parties s’efforceront de résoudre à l’amiable, conformément aux règlementations qui les régissent, toute contestation relative à la validité, l’exécution ou l’interprétation de la présente convention.</w:t>
      </w:r>
    </w:p>
    <w:p w:rsidR="006F68ED" w:rsidRPr="0048032C" w:rsidRDefault="006F68ED" w:rsidP="00CB3444">
      <w:pPr>
        <w:jc w:val="both"/>
      </w:pPr>
    </w:p>
    <w:p w:rsidR="006F68ED" w:rsidRPr="0048032C" w:rsidRDefault="006F68ED" w:rsidP="00CB3444">
      <w:pPr>
        <w:jc w:val="both"/>
      </w:pPr>
      <w:r w:rsidRPr="0048032C">
        <w:t>En cas de désaccord persistant, les litiges relèveront de la compétence du Tribunal Administratif de Montpellier.</w:t>
      </w:r>
    </w:p>
    <w:p w:rsidR="006F68ED" w:rsidRPr="0048032C" w:rsidRDefault="006F68ED" w:rsidP="00CB3444">
      <w:pPr>
        <w:rPr>
          <w:rFonts w:cs="Arial"/>
        </w:rPr>
      </w:pPr>
    </w:p>
    <w:p w:rsidR="006F68ED" w:rsidRDefault="006F68ED" w:rsidP="00CB3444">
      <w:pPr>
        <w:tabs>
          <w:tab w:val="left" w:pos="3094"/>
          <w:tab w:val="right" w:leader="dot" w:pos="6300"/>
          <w:tab w:val="right" w:leader="dot" w:pos="9000"/>
        </w:tabs>
        <w:rPr>
          <w:rFonts w:cs="Arial"/>
        </w:rPr>
      </w:pPr>
      <w:r w:rsidRPr="00E15B56">
        <w:rPr>
          <w:rFonts w:cs="Arial"/>
        </w:rPr>
        <w:t>Fait en deux exemplaires</w:t>
      </w:r>
      <w:r w:rsidR="00C33875">
        <w:rPr>
          <w:rFonts w:cs="Arial"/>
        </w:rPr>
        <w:t xml:space="preserve"> : </w:t>
      </w:r>
    </w:p>
    <w:p w:rsidR="009E33AD" w:rsidRPr="00845CD8" w:rsidRDefault="009E33AD" w:rsidP="009E33AD">
      <w:pPr>
        <w:jc w:val="both"/>
        <w:rPr>
          <w:rFonts w:asciiTheme="minorHAnsi" w:eastAsia="Calibri" w:hAnsiTheme="minorHAnsi"/>
        </w:rPr>
      </w:pPr>
    </w:p>
    <w:tbl>
      <w:tblPr>
        <w:tblStyle w:val="Grilledutableau1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39"/>
        <w:gridCol w:w="4533"/>
      </w:tblGrid>
      <w:tr w:rsidR="009E33AD" w:rsidRPr="00845CD8" w:rsidTr="0022400E">
        <w:trPr>
          <w:trHeight w:val="3890"/>
        </w:trPr>
        <w:tc>
          <w:tcPr>
            <w:tcW w:w="4814" w:type="dxa"/>
          </w:tcPr>
          <w:p w:rsidR="009E33AD" w:rsidRPr="00845CD8" w:rsidRDefault="009E33AD" w:rsidP="0022400E">
            <w:pPr>
              <w:jc w:val="center"/>
              <w:rPr>
                <w:rFonts w:asciiTheme="minorHAnsi" w:eastAsia="Calibri" w:hAnsiTheme="minorHAnsi"/>
              </w:rPr>
            </w:pPr>
            <w:r w:rsidRPr="00845CD8">
              <w:rPr>
                <w:rFonts w:asciiTheme="minorHAnsi" w:eastAsia="Calibri" w:hAnsiTheme="minorHAnsi"/>
                <w:noProof/>
              </w:rPr>
              <w:t xml:space="preserve">À </w:t>
            </w:r>
            <w:r w:rsidRPr="00845CD8">
              <w:rPr>
                <w:rFonts w:asciiTheme="minorHAnsi" w:eastAsia="Calibri" w:hAnsiTheme="minorHAnsi"/>
                <w:noProof/>
                <w:highlight w:val="yellow"/>
              </w:rPr>
              <w:t>LOCALITÉ</w:t>
            </w:r>
            <w:r w:rsidRPr="00845CD8">
              <w:rPr>
                <w:rFonts w:asciiTheme="minorHAnsi" w:eastAsia="Calibri" w:hAnsiTheme="minorHAnsi"/>
                <w:highlight w:val="yellow"/>
              </w:rPr>
              <w:t>,</w:t>
            </w:r>
            <w:r w:rsidRPr="00845CD8">
              <w:rPr>
                <w:rFonts w:asciiTheme="minorHAnsi" w:eastAsia="Calibri" w:hAnsiTheme="minorHAnsi"/>
              </w:rPr>
              <w:t xml:space="preserve"> le</w:t>
            </w:r>
          </w:p>
          <w:p w:rsidR="009E33AD" w:rsidRPr="00845CD8" w:rsidRDefault="009E33AD" w:rsidP="0022400E">
            <w:pPr>
              <w:jc w:val="center"/>
              <w:rPr>
                <w:rFonts w:asciiTheme="minorHAnsi" w:eastAsia="Calibri" w:hAnsiTheme="minorHAnsi"/>
              </w:rPr>
            </w:pPr>
            <w:r w:rsidRPr="00845CD8">
              <w:rPr>
                <w:rFonts w:asciiTheme="minorHAnsi" w:eastAsia="Calibri" w:hAnsiTheme="minorHAnsi"/>
                <w:highlight w:val="yellow"/>
              </w:rPr>
              <w:t>………/…..…../………….</w:t>
            </w:r>
          </w:p>
          <w:p w:rsidR="009E33AD" w:rsidRPr="00845CD8" w:rsidRDefault="009E33AD" w:rsidP="0022400E">
            <w:pPr>
              <w:jc w:val="center"/>
              <w:rPr>
                <w:rFonts w:asciiTheme="minorHAnsi" w:eastAsia="Calibri" w:hAnsiTheme="minorHAnsi"/>
              </w:rPr>
            </w:pPr>
          </w:p>
          <w:p w:rsidR="009E33AD" w:rsidRPr="00845CD8" w:rsidRDefault="009E33AD" w:rsidP="0022400E">
            <w:pPr>
              <w:jc w:val="center"/>
              <w:rPr>
                <w:rFonts w:asciiTheme="minorHAnsi" w:eastAsia="Calibri" w:hAnsiTheme="minorHAnsi"/>
              </w:rPr>
            </w:pPr>
            <w:r w:rsidRPr="00845CD8">
              <w:rPr>
                <w:rFonts w:asciiTheme="minorHAnsi" w:eastAsia="Calibri" w:hAnsiTheme="minorHAnsi"/>
              </w:rPr>
              <w:t>Pour l’entité adhérente,</w:t>
            </w:r>
          </w:p>
          <w:p w:rsidR="009E33AD" w:rsidRPr="00845CD8" w:rsidRDefault="009E33AD" w:rsidP="0022400E">
            <w:pPr>
              <w:jc w:val="center"/>
              <w:rPr>
                <w:rFonts w:asciiTheme="minorHAnsi" w:eastAsia="Calibri" w:hAnsiTheme="minorHAnsi"/>
              </w:rPr>
            </w:pPr>
          </w:p>
          <w:p w:rsidR="009E33AD" w:rsidRPr="00845CD8" w:rsidRDefault="009E33AD" w:rsidP="0022400E">
            <w:pPr>
              <w:jc w:val="center"/>
              <w:rPr>
                <w:rFonts w:asciiTheme="minorHAnsi" w:eastAsia="Calibri" w:hAnsiTheme="minorHAnsi"/>
              </w:rPr>
            </w:pPr>
          </w:p>
        </w:tc>
        <w:tc>
          <w:tcPr>
            <w:tcW w:w="4814" w:type="dxa"/>
          </w:tcPr>
          <w:p w:rsidR="009E33AD" w:rsidRPr="00845CD8" w:rsidRDefault="009E33AD" w:rsidP="0022400E">
            <w:pPr>
              <w:jc w:val="center"/>
              <w:rPr>
                <w:rFonts w:asciiTheme="minorHAnsi" w:eastAsia="Calibri" w:hAnsiTheme="minorHAnsi"/>
              </w:rPr>
            </w:pPr>
            <w:r w:rsidRPr="00845CD8">
              <w:rPr>
                <w:rFonts w:asciiTheme="minorHAnsi" w:eastAsia="Calibri" w:hAnsiTheme="minorHAnsi"/>
              </w:rPr>
              <w:t>À Montpellier, le</w:t>
            </w:r>
          </w:p>
          <w:p w:rsidR="009E33AD" w:rsidRPr="00845CD8" w:rsidRDefault="009E33AD" w:rsidP="0022400E">
            <w:pPr>
              <w:jc w:val="center"/>
              <w:rPr>
                <w:rFonts w:asciiTheme="minorHAnsi" w:eastAsia="Calibri" w:hAnsiTheme="minorHAnsi"/>
              </w:rPr>
            </w:pPr>
            <w:r w:rsidRPr="00845CD8">
              <w:rPr>
                <w:rFonts w:asciiTheme="minorHAnsi" w:eastAsia="Calibri" w:hAnsiTheme="minorHAnsi"/>
              </w:rPr>
              <w:t>………/…….../………….</w:t>
            </w:r>
          </w:p>
          <w:p w:rsidR="009E33AD" w:rsidRPr="00845CD8" w:rsidRDefault="009E33AD" w:rsidP="0022400E">
            <w:pPr>
              <w:jc w:val="center"/>
              <w:rPr>
                <w:rFonts w:asciiTheme="minorHAnsi" w:eastAsia="Calibri" w:hAnsiTheme="minorHAnsi"/>
              </w:rPr>
            </w:pPr>
          </w:p>
          <w:p w:rsidR="009E33AD" w:rsidRPr="00845CD8" w:rsidRDefault="009E33AD" w:rsidP="0022400E">
            <w:pPr>
              <w:jc w:val="center"/>
              <w:rPr>
                <w:rFonts w:asciiTheme="minorHAnsi" w:eastAsia="Calibri" w:hAnsiTheme="minorHAnsi"/>
              </w:rPr>
            </w:pPr>
            <w:r w:rsidRPr="00845CD8">
              <w:rPr>
                <w:rFonts w:asciiTheme="minorHAnsi" w:eastAsia="Calibri" w:hAnsiTheme="minorHAnsi"/>
              </w:rPr>
              <w:t>Pour le CDG 34,</w:t>
            </w:r>
          </w:p>
          <w:p w:rsidR="009E33AD" w:rsidRPr="00845CD8" w:rsidRDefault="009E33AD" w:rsidP="0022400E">
            <w:pPr>
              <w:jc w:val="both"/>
              <w:rPr>
                <w:rFonts w:asciiTheme="minorHAnsi" w:eastAsia="Calibri" w:hAnsiTheme="minorHAnsi"/>
              </w:rPr>
            </w:pPr>
          </w:p>
          <w:p w:rsidR="009E33AD" w:rsidRPr="00845CD8" w:rsidRDefault="009E33AD" w:rsidP="0022400E">
            <w:pPr>
              <w:jc w:val="right"/>
              <w:rPr>
                <w:rFonts w:asciiTheme="minorHAnsi" w:eastAsia="Calibri" w:hAnsiTheme="minorHAnsi"/>
              </w:rPr>
            </w:pPr>
            <w:r w:rsidRPr="00845CD8">
              <w:rPr>
                <w:rFonts w:asciiTheme="minorHAnsi" w:eastAsia="Calibri" w:hAnsiTheme="minorHAnsi"/>
              </w:rPr>
              <w:t>Le Président du CDG 34,</w:t>
            </w:r>
          </w:p>
          <w:p w:rsidR="009E33AD" w:rsidRPr="00845CD8" w:rsidRDefault="009E33AD" w:rsidP="0022400E">
            <w:pPr>
              <w:jc w:val="center"/>
              <w:rPr>
                <w:rFonts w:asciiTheme="minorHAnsi" w:eastAsia="Calibri" w:hAnsiTheme="minorHAnsi"/>
              </w:rPr>
            </w:pPr>
            <w:r w:rsidRPr="00845CD8">
              <w:rPr>
                <w:rFonts w:asciiTheme="minorHAnsi" w:eastAsia="Calibri" w:hAnsiTheme="minorHAnsi"/>
                <w:noProof/>
              </w:rPr>
              <w:drawing>
                <wp:inline distT="0" distB="0" distL="0" distR="0" wp14:anchorId="01526F00" wp14:editId="52790C2B">
                  <wp:extent cx="1123950" cy="9525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952500"/>
                          </a:xfrm>
                          <a:prstGeom prst="rect">
                            <a:avLst/>
                          </a:prstGeom>
                          <a:noFill/>
                        </pic:spPr>
                      </pic:pic>
                    </a:graphicData>
                  </a:graphic>
                </wp:inline>
              </w:drawing>
            </w:r>
          </w:p>
          <w:p w:rsidR="009E33AD" w:rsidRPr="00845CD8" w:rsidRDefault="009E33AD" w:rsidP="0022400E">
            <w:pPr>
              <w:jc w:val="right"/>
              <w:rPr>
                <w:rFonts w:asciiTheme="minorHAnsi" w:eastAsia="Calibri" w:hAnsiTheme="minorHAnsi"/>
                <w:b/>
              </w:rPr>
            </w:pPr>
            <w:r w:rsidRPr="00845CD8">
              <w:rPr>
                <w:rFonts w:asciiTheme="minorHAnsi" w:eastAsia="Calibri" w:hAnsiTheme="minorHAnsi"/>
                <w:b/>
              </w:rPr>
              <w:t>Philippe VIDAL,</w:t>
            </w:r>
          </w:p>
          <w:p w:rsidR="009E33AD" w:rsidRPr="00845CD8" w:rsidRDefault="009E33AD" w:rsidP="0022400E">
            <w:pPr>
              <w:jc w:val="right"/>
              <w:rPr>
                <w:rFonts w:asciiTheme="minorHAnsi" w:eastAsia="Calibri" w:hAnsiTheme="minorHAnsi"/>
              </w:rPr>
            </w:pPr>
            <w:r w:rsidRPr="00845CD8">
              <w:rPr>
                <w:rFonts w:asciiTheme="minorHAnsi" w:eastAsia="Calibri" w:hAnsiTheme="minorHAnsi"/>
              </w:rPr>
              <w:t xml:space="preserve">Maire de Cazouls-lès-Béziers  </w:t>
            </w:r>
          </w:p>
        </w:tc>
      </w:tr>
    </w:tbl>
    <w:p w:rsidR="00C33875" w:rsidRDefault="00C33875" w:rsidP="00922377"/>
    <w:sectPr w:rsidR="00C33875" w:rsidSect="0086713A">
      <w:headerReference w:type="default" r:id="rId10"/>
      <w:footerReference w:type="default" r:id="rId11"/>
      <w:pgSz w:w="11906" w:h="16838"/>
      <w:pgMar w:top="1417" w:right="1417" w:bottom="1276" w:left="1417" w:header="36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7E5" w:rsidRDefault="00AB27E5">
      <w:r>
        <w:separator/>
      </w:r>
    </w:p>
  </w:endnote>
  <w:endnote w:type="continuationSeparator" w:id="0">
    <w:p w:rsidR="00AB27E5" w:rsidRDefault="00AB2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00E" w:rsidRDefault="0022400E" w:rsidP="00361CCA">
    <w:pPr>
      <w:pStyle w:val="Pieddepage"/>
      <w:jc w:val="right"/>
    </w:pPr>
    <w:r>
      <w:t xml:space="preserve">Page </w:t>
    </w:r>
    <w:r>
      <w:rPr>
        <w:rStyle w:val="Numrodepage"/>
      </w:rPr>
      <w:fldChar w:fldCharType="begin"/>
    </w:r>
    <w:r>
      <w:rPr>
        <w:rStyle w:val="Numrodepage"/>
      </w:rPr>
      <w:instrText xml:space="preserve"> PAGE </w:instrText>
    </w:r>
    <w:r>
      <w:rPr>
        <w:rStyle w:val="Numrodepage"/>
      </w:rPr>
      <w:fldChar w:fldCharType="separate"/>
    </w:r>
    <w:r w:rsidR="006F1BBA">
      <w:rPr>
        <w:rStyle w:val="Numrodepage"/>
        <w:noProof/>
      </w:rPr>
      <w:t>2</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6F1BBA">
      <w:rPr>
        <w:rStyle w:val="Numrodepage"/>
        <w:noProof/>
      </w:rPr>
      <w:t>10</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7E5" w:rsidRDefault="00AB27E5">
      <w:r>
        <w:separator/>
      </w:r>
    </w:p>
  </w:footnote>
  <w:footnote w:type="continuationSeparator" w:id="0">
    <w:p w:rsidR="00AB27E5" w:rsidRDefault="00AB2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00E" w:rsidRDefault="0022400E" w:rsidP="00361CCA">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2.25pt;height:84pt" o:bullet="t">
        <v:imagedata r:id="rId1" o:title="20111212_CDG_APLAT LOGO"/>
      </v:shape>
    </w:pict>
  </w:numPicBullet>
  <w:abstractNum w:abstractNumId="0" w15:restartNumberingAfterBreak="0">
    <w:nsid w:val="01BE1638"/>
    <w:multiLevelType w:val="multilevel"/>
    <w:tmpl w:val="AB88FE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A17C9B"/>
    <w:multiLevelType w:val="hybridMultilevel"/>
    <w:tmpl w:val="4F6A045A"/>
    <w:lvl w:ilvl="0" w:tplc="DA3AA580">
      <w:start w:val="1"/>
      <w:numFmt w:val="bullet"/>
      <w:lvlText w:val=""/>
      <w:lvlJc w:val="left"/>
      <w:pPr>
        <w:tabs>
          <w:tab w:val="num" w:pos="520"/>
        </w:tabs>
        <w:ind w:left="520"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C5B98"/>
    <w:multiLevelType w:val="hybridMultilevel"/>
    <w:tmpl w:val="8270A3DC"/>
    <w:lvl w:ilvl="0" w:tplc="040C000B">
      <w:start w:val="1"/>
      <w:numFmt w:val="bullet"/>
      <w:lvlText w:val=""/>
      <w:lvlJc w:val="left"/>
      <w:pPr>
        <w:ind w:left="2847" w:hanging="360"/>
      </w:pPr>
      <w:rPr>
        <w:rFonts w:ascii="Wingdings" w:hAnsi="Wingdings" w:hint="default"/>
      </w:rPr>
    </w:lvl>
    <w:lvl w:ilvl="1" w:tplc="040C0003">
      <w:start w:val="1"/>
      <w:numFmt w:val="bullet"/>
      <w:lvlText w:val="o"/>
      <w:lvlJc w:val="left"/>
      <w:pPr>
        <w:tabs>
          <w:tab w:val="num" w:pos="3567"/>
        </w:tabs>
        <w:ind w:left="3567" w:hanging="360"/>
      </w:pPr>
      <w:rPr>
        <w:rFonts w:ascii="Courier New" w:hAnsi="Courier New" w:cs="Courier New" w:hint="default"/>
      </w:rPr>
    </w:lvl>
    <w:lvl w:ilvl="2" w:tplc="DA3AA580">
      <w:start w:val="1"/>
      <w:numFmt w:val="bullet"/>
      <w:lvlText w:val=""/>
      <w:lvlJc w:val="left"/>
      <w:pPr>
        <w:tabs>
          <w:tab w:val="num" w:pos="4267"/>
        </w:tabs>
        <w:ind w:left="4267" w:hanging="340"/>
      </w:pPr>
      <w:rPr>
        <w:rFonts w:ascii="Symbol" w:hAnsi="Symbol" w:hint="default"/>
      </w:rPr>
    </w:lvl>
    <w:lvl w:ilvl="3" w:tplc="8B68B278">
      <w:numFmt w:val="bullet"/>
      <w:lvlText w:val="-"/>
      <w:lvlJc w:val="left"/>
      <w:pPr>
        <w:tabs>
          <w:tab w:val="num" w:pos="5007"/>
        </w:tabs>
        <w:ind w:left="5007" w:hanging="360"/>
      </w:pPr>
      <w:rPr>
        <w:rFonts w:ascii="Calibri" w:eastAsia="Times New Roman" w:hAnsi="Calibri" w:cs="Times New Roman"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3" w15:restartNumberingAfterBreak="0">
    <w:nsid w:val="11117525"/>
    <w:multiLevelType w:val="hybridMultilevel"/>
    <w:tmpl w:val="9C4EF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275802"/>
    <w:multiLevelType w:val="hybridMultilevel"/>
    <w:tmpl w:val="02A84C42"/>
    <w:lvl w:ilvl="0" w:tplc="4C6640B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A6284C"/>
    <w:multiLevelType w:val="multilevel"/>
    <w:tmpl w:val="659A354A"/>
    <w:lvl w:ilvl="0">
      <w:start w:val="1"/>
      <w:numFmt w:val="bullet"/>
      <w:lvlText w:val=""/>
      <w:lvlJc w:val="left"/>
      <w:pPr>
        <w:tabs>
          <w:tab w:val="num" w:pos="567"/>
        </w:tabs>
        <w:ind w:left="567" w:hanging="283"/>
      </w:pPr>
      <w:rPr>
        <w:rFonts w:ascii="Wingdings" w:hAnsi="Wingdings" w:hint="default"/>
        <w:b w:val="0"/>
        <w:i w:val="0"/>
        <w:color w:val="auto"/>
        <w:sz w:val="20"/>
        <w:szCs w:val="20"/>
      </w:rPr>
    </w:lvl>
    <w:lvl w:ilvl="1">
      <w:start w:val="1"/>
      <w:numFmt w:val="bullet"/>
      <w:lvlText w:val=""/>
      <w:lvlJc w:val="left"/>
      <w:pPr>
        <w:tabs>
          <w:tab w:val="num" w:pos="1134"/>
        </w:tabs>
        <w:ind w:left="1134" w:hanging="283"/>
      </w:pPr>
      <w:rPr>
        <w:rFonts w:ascii="Wingdings 2" w:hAnsi="Wingdings 2" w:hint="default"/>
        <w:b w:val="0"/>
        <w:i w:val="0"/>
        <w:color w:val="auto"/>
        <w:sz w:val="20"/>
        <w:szCs w:val="20"/>
      </w:rPr>
    </w:lvl>
    <w:lvl w:ilvl="2">
      <w:start w:val="1"/>
      <w:numFmt w:val="bullet"/>
      <w:lvlText w:val=""/>
      <w:lvlJc w:val="left"/>
      <w:pPr>
        <w:tabs>
          <w:tab w:val="num" w:pos="1701"/>
        </w:tabs>
        <w:ind w:left="1701" w:hanging="283"/>
      </w:pPr>
      <w:rPr>
        <w:rFonts w:ascii="Wingdings 3" w:hAnsi="Wingdings 3" w:hint="default"/>
        <w:b w:val="0"/>
        <w:i w:val="0"/>
        <w:color w:val="auto"/>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6" w15:restartNumberingAfterBreak="0">
    <w:nsid w:val="211E3D9E"/>
    <w:multiLevelType w:val="multilevel"/>
    <w:tmpl w:val="39D295A0"/>
    <w:lvl w:ilvl="0">
      <w:start w:val="1"/>
      <w:numFmt w:val="bullet"/>
      <w:lvlText w:val=""/>
      <w:lvlJc w:val="left"/>
      <w:pPr>
        <w:tabs>
          <w:tab w:val="num" w:pos="567"/>
        </w:tabs>
        <w:ind w:left="567" w:hanging="283"/>
      </w:pPr>
      <w:rPr>
        <w:rFonts w:ascii="Symbol" w:hAnsi="Symbol" w:hint="default"/>
        <w:b w:val="0"/>
        <w:i w:val="0"/>
        <w:color w:val="auto"/>
        <w:sz w:val="20"/>
        <w:szCs w:val="20"/>
      </w:rPr>
    </w:lvl>
    <w:lvl w:ilvl="1">
      <w:start w:val="1"/>
      <w:numFmt w:val="bullet"/>
      <w:lvlText w:val=""/>
      <w:lvlJc w:val="left"/>
      <w:pPr>
        <w:tabs>
          <w:tab w:val="num" w:pos="1134"/>
        </w:tabs>
        <w:ind w:left="1134" w:hanging="283"/>
      </w:pPr>
      <w:rPr>
        <w:rFonts w:ascii="Wingdings 2" w:hAnsi="Wingdings 2" w:hint="default"/>
        <w:b w:val="0"/>
        <w:i w:val="0"/>
        <w:color w:val="auto"/>
        <w:sz w:val="20"/>
        <w:szCs w:val="20"/>
      </w:rPr>
    </w:lvl>
    <w:lvl w:ilvl="2">
      <w:start w:val="1"/>
      <w:numFmt w:val="bullet"/>
      <w:lvlText w:val=""/>
      <w:lvlJc w:val="left"/>
      <w:pPr>
        <w:tabs>
          <w:tab w:val="num" w:pos="1701"/>
        </w:tabs>
        <w:ind w:left="1701" w:hanging="283"/>
      </w:pPr>
      <w:rPr>
        <w:rFonts w:ascii="Wingdings 3" w:hAnsi="Wingdings 3" w:hint="default"/>
        <w:b w:val="0"/>
        <w:i w:val="0"/>
        <w:color w:val="auto"/>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7" w15:restartNumberingAfterBreak="0">
    <w:nsid w:val="24EF18E0"/>
    <w:multiLevelType w:val="hybridMultilevel"/>
    <w:tmpl w:val="0414BF44"/>
    <w:lvl w:ilvl="0" w:tplc="514AF326">
      <w:start w:val="1"/>
      <w:numFmt w:val="decimal"/>
      <w:lvlText w:val="%1."/>
      <w:lvlJc w:val="left"/>
      <w:pPr>
        <w:ind w:left="720" w:hanging="360"/>
      </w:pPr>
      <w:rPr>
        <w:rFonts w:ascii="Calibri" w:hAnsi="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A0700C6"/>
    <w:multiLevelType w:val="hybridMultilevel"/>
    <w:tmpl w:val="9A1C8CC6"/>
    <w:lvl w:ilvl="0" w:tplc="040C0005">
      <w:start w:val="1"/>
      <w:numFmt w:val="bullet"/>
      <w:lvlText w:val=""/>
      <w:lvlJc w:val="left"/>
      <w:pPr>
        <w:tabs>
          <w:tab w:val="num" w:pos="587"/>
        </w:tabs>
        <w:ind w:left="587"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052182"/>
    <w:multiLevelType w:val="hybridMultilevel"/>
    <w:tmpl w:val="6B5057D2"/>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0" w15:restartNumberingAfterBreak="0">
    <w:nsid w:val="33502F26"/>
    <w:multiLevelType w:val="hybridMultilevel"/>
    <w:tmpl w:val="E318D434"/>
    <w:lvl w:ilvl="0" w:tplc="4C6640B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44733FB"/>
    <w:multiLevelType w:val="multilevel"/>
    <w:tmpl w:val="2DB6F042"/>
    <w:lvl w:ilvl="0">
      <w:start w:val="1"/>
      <w:numFmt w:val="decimal"/>
      <w:lvlText w:val="%1."/>
      <w:lvlJc w:val="left"/>
      <w:pPr>
        <w:tabs>
          <w:tab w:val="num" w:pos="720"/>
        </w:tabs>
        <w:ind w:left="360" w:hanging="360"/>
      </w:pPr>
      <w:rPr>
        <w:rFonts w:hint="default"/>
        <w:color w:val="auto"/>
      </w:rPr>
    </w:lvl>
    <w:lvl w:ilvl="1">
      <w:start w:val="1"/>
      <w:numFmt w:val="decimal"/>
      <w:lvlText w:val="%1.%2."/>
      <w:lvlJc w:val="left"/>
      <w:pPr>
        <w:tabs>
          <w:tab w:val="num" w:pos="180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12" w15:restartNumberingAfterBreak="0">
    <w:nsid w:val="3CB81C44"/>
    <w:multiLevelType w:val="hybridMultilevel"/>
    <w:tmpl w:val="1326EDD6"/>
    <w:lvl w:ilvl="0" w:tplc="51F23D20">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1C5FC4"/>
    <w:multiLevelType w:val="hybridMultilevel"/>
    <w:tmpl w:val="61021666"/>
    <w:lvl w:ilvl="0" w:tplc="4C6640B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3FB4553"/>
    <w:multiLevelType w:val="hybridMultilevel"/>
    <w:tmpl w:val="9078BD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786EDA"/>
    <w:multiLevelType w:val="hybridMultilevel"/>
    <w:tmpl w:val="D9E602DA"/>
    <w:lvl w:ilvl="0" w:tplc="DA3AA580">
      <w:start w:val="1"/>
      <w:numFmt w:val="bullet"/>
      <w:lvlText w:val=""/>
      <w:lvlJc w:val="left"/>
      <w:pPr>
        <w:tabs>
          <w:tab w:val="num" w:pos="567"/>
        </w:tabs>
        <w:ind w:left="567"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D4230A"/>
    <w:multiLevelType w:val="hybridMultilevel"/>
    <w:tmpl w:val="DF241C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1143AB"/>
    <w:multiLevelType w:val="hybridMultilevel"/>
    <w:tmpl w:val="738AD1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09646AA"/>
    <w:multiLevelType w:val="hybridMultilevel"/>
    <w:tmpl w:val="6576F54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710AE7"/>
    <w:multiLevelType w:val="multilevel"/>
    <w:tmpl w:val="88326ACC"/>
    <w:lvl w:ilvl="0">
      <w:start w:val="1"/>
      <w:numFmt w:val="bullet"/>
      <w:pStyle w:val="Tiret"/>
      <w:lvlText w:val="-"/>
      <w:lvlJc w:val="left"/>
      <w:pPr>
        <w:tabs>
          <w:tab w:val="num" w:pos="567"/>
        </w:tabs>
        <w:ind w:left="567" w:hanging="283"/>
      </w:pPr>
      <w:rPr>
        <w:rFonts w:ascii="Garamond" w:hAnsi="Garamond" w:hint="default"/>
        <w:b w:val="0"/>
        <w:i w:val="0"/>
        <w:color w:val="auto"/>
        <w:sz w:val="20"/>
        <w:szCs w:val="20"/>
      </w:rPr>
    </w:lvl>
    <w:lvl w:ilvl="1">
      <w:start w:val="1"/>
      <w:numFmt w:val="bullet"/>
      <w:pStyle w:val="Puce1"/>
      <w:lvlText w:val=""/>
      <w:lvlJc w:val="left"/>
      <w:pPr>
        <w:tabs>
          <w:tab w:val="num" w:pos="1134"/>
        </w:tabs>
        <w:ind w:left="1134" w:hanging="283"/>
      </w:pPr>
      <w:rPr>
        <w:rFonts w:ascii="Wingdings 2" w:hAnsi="Wingdings 2" w:hint="default"/>
        <w:b w:val="0"/>
        <w:i w:val="0"/>
        <w:color w:val="auto"/>
        <w:sz w:val="20"/>
        <w:szCs w:val="20"/>
      </w:rPr>
    </w:lvl>
    <w:lvl w:ilvl="2">
      <w:start w:val="1"/>
      <w:numFmt w:val="bullet"/>
      <w:lvlText w:val=""/>
      <w:lvlJc w:val="left"/>
      <w:pPr>
        <w:tabs>
          <w:tab w:val="num" w:pos="1701"/>
        </w:tabs>
        <w:ind w:left="1701" w:hanging="283"/>
      </w:pPr>
      <w:rPr>
        <w:rFonts w:ascii="Wingdings 3" w:hAnsi="Wingdings 3" w:hint="default"/>
        <w:b w:val="0"/>
        <w:i w:val="0"/>
        <w:color w:val="auto"/>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20" w15:restartNumberingAfterBreak="0">
    <w:nsid w:val="52F84CF0"/>
    <w:multiLevelType w:val="hybridMultilevel"/>
    <w:tmpl w:val="C4265FD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E62C7C"/>
    <w:multiLevelType w:val="hybridMultilevel"/>
    <w:tmpl w:val="89C6F3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7855CD9"/>
    <w:multiLevelType w:val="hybridMultilevel"/>
    <w:tmpl w:val="8194A5D6"/>
    <w:lvl w:ilvl="0" w:tplc="4C6640B8">
      <w:start w:val="1"/>
      <w:numFmt w:val="bullet"/>
      <w:lvlText w:val=""/>
      <w:lvlPicBulletId w:val="0"/>
      <w:lvlJc w:val="left"/>
      <w:pPr>
        <w:tabs>
          <w:tab w:val="num" w:pos="567"/>
        </w:tabs>
        <w:ind w:left="567" w:hanging="34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775781"/>
    <w:multiLevelType w:val="hybridMultilevel"/>
    <w:tmpl w:val="84A4080A"/>
    <w:lvl w:ilvl="0" w:tplc="4C6640B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2F80824"/>
    <w:multiLevelType w:val="hybridMultilevel"/>
    <w:tmpl w:val="E334FA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4BA0AEB"/>
    <w:multiLevelType w:val="hybridMultilevel"/>
    <w:tmpl w:val="C1EAE5E8"/>
    <w:lvl w:ilvl="0" w:tplc="B1D6E3A0">
      <w:start w:val="1"/>
      <w:numFmt w:val="bullet"/>
      <w:pStyle w:val="PucesCDG34"/>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1CF4FFF"/>
    <w:multiLevelType w:val="hybridMultilevel"/>
    <w:tmpl w:val="5FE2F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40E002F"/>
    <w:multiLevelType w:val="hybridMultilevel"/>
    <w:tmpl w:val="815AD404"/>
    <w:lvl w:ilvl="0" w:tplc="4C6640B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AA13D7D"/>
    <w:multiLevelType w:val="hybridMultilevel"/>
    <w:tmpl w:val="3E8857EE"/>
    <w:lvl w:ilvl="0" w:tplc="040C000B">
      <w:start w:val="1"/>
      <w:numFmt w:val="bullet"/>
      <w:lvlText w:val=""/>
      <w:lvlJc w:val="left"/>
      <w:pPr>
        <w:tabs>
          <w:tab w:val="num" w:pos="567"/>
        </w:tabs>
        <w:ind w:left="567" w:hanging="34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1"/>
  </w:num>
  <w:num w:numId="7">
    <w:abstractNumId w:val="19"/>
  </w:num>
  <w:num w:numId="8">
    <w:abstractNumId w:val="15"/>
  </w:num>
  <w:num w:numId="9">
    <w:abstractNumId w:val="28"/>
  </w:num>
  <w:num w:numId="10">
    <w:abstractNumId w:val="8"/>
  </w:num>
  <w:num w:numId="11">
    <w:abstractNumId w:val="20"/>
  </w:num>
  <w:num w:numId="12">
    <w:abstractNumId w:val="9"/>
  </w:num>
  <w:num w:numId="13">
    <w:abstractNumId w:val="24"/>
  </w:num>
  <w:num w:numId="14">
    <w:abstractNumId w:val="26"/>
  </w:num>
  <w:num w:numId="15">
    <w:abstractNumId w:val="3"/>
  </w:num>
  <w:num w:numId="16">
    <w:abstractNumId w:val="6"/>
  </w:num>
  <w:num w:numId="17">
    <w:abstractNumId w:val="5"/>
  </w:num>
  <w:num w:numId="18">
    <w:abstractNumId w:val="21"/>
  </w:num>
  <w:num w:numId="19">
    <w:abstractNumId w:val="18"/>
  </w:num>
  <w:num w:numId="20">
    <w:abstractNumId w:val="2"/>
  </w:num>
  <w:num w:numId="21">
    <w:abstractNumId w:val="1"/>
  </w:num>
  <w:num w:numId="22">
    <w:abstractNumId w:val="17"/>
  </w:num>
  <w:num w:numId="23">
    <w:abstractNumId w:val="14"/>
  </w:num>
  <w:num w:numId="24">
    <w:abstractNumId w:val="16"/>
  </w:num>
  <w:num w:numId="25">
    <w:abstractNumId w:val="11"/>
  </w:num>
  <w:num w:numId="26">
    <w:abstractNumId w:val="10"/>
  </w:num>
  <w:num w:numId="27">
    <w:abstractNumId w:val="27"/>
  </w:num>
  <w:num w:numId="28">
    <w:abstractNumId w:val="22"/>
  </w:num>
  <w:num w:numId="29">
    <w:abstractNumId w:val="4"/>
  </w:num>
  <w:num w:numId="30">
    <w:abstractNumId w:val="2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8ED"/>
    <w:rsid w:val="00015B8B"/>
    <w:rsid w:val="00025CFD"/>
    <w:rsid w:val="0003324A"/>
    <w:rsid w:val="0003616A"/>
    <w:rsid w:val="0003632A"/>
    <w:rsid w:val="000412CB"/>
    <w:rsid w:val="00046C58"/>
    <w:rsid w:val="00056E32"/>
    <w:rsid w:val="00076526"/>
    <w:rsid w:val="00087345"/>
    <w:rsid w:val="000A20DC"/>
    <w:rsid w:val="000B2E70"/>
    <w:rsid w:val="000B3C88"/>
    <w:rsid w:val="000C082B"/>
    <w:rsid w:val="000D7D21"/>
    <w:rsid w:val="001120D3"/>
    <w:rsid w:val="00144E59"/>
    <w:rsid w:val="0015056F"/>
    <w:rsid w:val="00152A82"/>
    <w:rsid w:val="001F0E26"/>
    <w:rsid w:val="001F3433"/>
    <w:rsid w:val="00204BCA"/>
    <w:rsid w:val="002160F0"/>
    <w:rsid w:val="0022400E"/>
    <w:rsid w:val="00274FDC"/>
    <w:rsid w:val="00277F24"/>
    <w:rsid w:val="002921B9"/>
    <w:rsid w:val="002A1CCC"/>
    <w:rsid w:val="002A5B74"/>
    <w:rsid w:val="002B417F"/>
    <w:rsid w:val="002D343F"/>
    <w:rsid w:val="003062CE"/>
    <w:rsid w:val="00313CF7"/>
    <w:rsid w:val="003234B1"/>
    <w:rsid w:val="0035031A"/>
    <w:rsid w:val="00361CCA"/>
    <w:rsid w:val="0038430B"/>
    <w:rsid w:val="00384521"/>
    <w:rsid w:val="003A46A5"/>
    <w:rsid w:val="003B1971"/>
    <w:rsid w:val="003C13F0"/>
    <w:rsid w:val="003D2186"/>
    <w:rsid w:val="003E045D"/>
    <w:rsid w:val="003E7B3E"/>
    <w:rsid w:val="0040107C"/>
    <w:rsid w:val="00402959"/>
    <w:rsid w:val="00422FEC"/>
    <w:rsid w:val="00431667"/>
    <w:rsid w:val="004333A4"/>
    <w:rsid w:val="00436925"/>
    <w:rsid w:val="00440D79"/>
    <w:rsid w:val="00441A37"/>
    <w:rsid w:val="004500CC"/>
    <w:rsid w:val="004A15BC"/>
    <w:rsid w:val="004B6B74"/>
    <w:rsid w:val="00502094"/>
    <w:rsid w:val="00502363"/>
    <w:rsid w:val="00503C29"/>
    <w:rsid w:val="005103EC"/>
    <w:rsid w:val="00524C4C"/>
    <w:rsid w:val="00536159"/>
    <w:rsid w:val="00536430"/>
    <w:rsid w:val="00536B1C"/>
    <w:rsid w:val="00561CE0"/>
    <w:rsid w:val="00566C9A"/>
    <w:rsid w:val="005708F5"/>
    <w:rsid w:val="00573C37"/>
    <w:rsid w:val="00594EC7"/>
    <w:rsid w:val="005A0953"/>
    <w:rsid w:val="005A0C68"/>
    <w:rsid w:val="005B48A1"/>
    <w:rsid w:val="005E6E1B"/>
    <w:rsid w:val="005F5057"/>
    <w:rsid w:val="006125A0"/>
    <w:rsid w:val="0065661C"/>
    <w:rsid w:val="00684DB5"/>
    <w:rsid w:val="00687997"/>
    <w:rsid w:val="006B60DB"/>
    <w:rsid w:val="006C38AC"/>
    <w:rsid w:val="006C441B"/>
    <w:rsid w:val="006F0011"/>
    <w:rsid w:val="006F1BBA"/>
    <w:rsid w:val="006F68ED"/>
    <w:rsid w:val="00726717"/>
    <w:rsid w:val="007335E7"/>
    <w:rsid w:val="00742F13"/>
    <w:rsid w:val="00760593"/>
    <w:rsid w:val="007820C7"/>
    <w:rsid w:val="00786B1D"/>
    <w:rsid w:val="0079119E"/>
    <w:rsid w:val="0086713A"/>
    <w:rsid w:val="008677BC"/>
    <w:rsid w:val="0087566A"/>
    <w:rsid w:val="00893D03"/>
    <w:rsid w:val="008A1DF9"/>
    <w:rsid w:val="008A2695"/>
    <w:rsid w:val="008A710D"/>
    <w:rsid w:val="00903EF7"/>
    <w:rsid w:val="00917D9A"/>
    <w:rsid w:val="00922377"/>
    <w:rsid w:val="009242BD"/>
    <w:rsid w:val="00925D96"/>
    <w:rsid w:val="0094511E"/>
    <w:rsid w:val="00946F13"/>
    <w:rsid w:val="009922D0"/>
    <w:rsid w:val="009A16B3"/>
    <w:rsid w:val="009A5CFC"/>
    <w:rsid w:val="009B7B9F"/>
    <w:rsid w:val="009C72B9"/>
    <w:rsid w:val="009E33AD"/>
    <w:rsid w:val="00A041DD"/>
    <w:rsid w:val="00A06D60"/>
    <w:rsid w:val="00A2444C"/>
    <w:rsid w:val="00A25D1C"/>
    <w:rsid w:val="00A27D9B"/>
    <w:rsid w:val="00A32DB5"/>
    <w:rsid w:val="00A65464"/>
    <w:rsid w:val="00A660D8"/>
    <w:rsid w:val="00A85D0F"/>
    <w:rsid w:val="00AB27E5"/>
    <w:rsid w:val="00AC16B1"/>
    <w:rsid w:val="00AC34CC"/>
    <w:rsid w:val="00AD27D7"/>
    <w:rsid w:val="00AE17F7"/>
    <w:rsid w:val="00AE7245"/>
    <w:rsid w:val="00AF1A68"/>
    <w:rsid w:val="00AF3E38"/>
    <w:rsid w:val="00B01E94"/>
    <w:rsid w:val="00B02CBB"/>
    <w:rsid w:val="00B40174"/>
    <w:rsid w:val="00B40AAE"/>
    <w:rsid w:val="00B437C0"/>
    <w:rsid w:val="00B61AF5"/>
    <w:rsid w:val="00B8251F"/>
    <w:rsid w:val="00BC3C6A"/>
    <w:rsid w:val="00BE6DE9"/>
    <w:rsid w:val="00BF4E5D"/>
    <w:rsid w:val="00BF6649"/>
    <w:rsid w:val="00C21B4B"/>
    <w:rsid w:val="00C25DF1"/>
    <w:rsid w:val="00C33875"/>
    <w:rsid w:val="00C46022"/>
    <w:rsid w:val="00C763C7"/>
    <w:rsid w:val="00C91508"/>
    <w:rsid w:val="00C94E33"/>
    <w:rsid w:val="00CB3444"/>
    <w:rsid w:val="00CC2DEF"/>
    <w:rsid w:val="00CE3917"/>
    <w:rsid w:val="00CF695E"/>
    <w:rsid w:val="00D05C80"/>
    <w:rsid w:val="00D07B43"/>
    <w:rsid w:val="00D20592"/>
    <w:rsid w:val="00D256C1"/>
    <w:rsid w:val="00D34219"/>
    <w:rsid w:val="00D50013"/>
    <w:rsid w:val="00D539BD"/>
    <w:rsid w:val="00D60099"/>
    <w:rsid w:val="00D63E85"/>
    <w:rsid w:val="00DA0C19"/>
    <w:rsid w:val="00DA1BA6"/>
    <w:rsid w:val="00DB2B48"/>
    <w:rsid w:val="00DB3CF0"/>
    <w:rsid w:val="00DB44DD"/>
    <w:rsid w:val="00DC0296"/>
    <w:rsid w:val="00DD4504"/>
    <w:rsid w:val="00E0015F"/>
    <w:rsid w:val="00E11907"/>
    <w:rsid w:val="00E1593C"/>
    <w:rsid w:val="00E608E6"/>
    <w:rsid w:val="00E6460A"/>
    <w:rsid w:val="00E73A11"/>
    <w:rsid w:val="00E75F96"/>
    <w:rsid w:val="00E806E1"/>
    <w:rsid w:val="00E852B9"/>
    <w:rsid w:val="00E93FCC"/>
    <w:rsid w:val="00E97ECD"/>
    <w:rsid w:val="00EE2DDA"/>
    <w:rsid w:val="00F24F14"/>
    <w:rsid w:val="00F37E3A"/>
    <w:rsid w:val="00F4290B"/>
    <w:rsid w:val="00F50FA9"/>
    <w:rsid w:val="00F57533"/>
    <w:rsid w:val="00F62C9A"/>
    <w:rsid w:val="00F73895"/>
    <w:rsid w:val="00F7787A"/>
    <w:rsid w:val="00F81EB7"/>
    <w:rsid w:val="00F94617"/>
    <w:rsid w:val="00FB0281"/>
    <w:rsid w:val="00FC2018"/>
    <w:rsid w:val="00FD57CF"/>
    <w:rsid w:val="00FF17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7C1761-8AD8-450C-A384-11273893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8ED"/>
    <w:rPr>
      <w:rFonts w:eastAsia="Times New Roman"/>
      <w:sz w:val="24"/>
      <w:szCs w:val="24"/>
    </w:rPr>
  </w:style>
  <w:style w:type="paragraph" w:styleId="Titre1">
    <w:name w:val="heading 1"/>
    <w:basedOn w:val="Normal"/>
    <w:next w:val="Normal"/>
    <w:link w:val="Titre1Car"/>
    <w:autoRedefine/>
    <w:qFormat/>
    <w:rsid w:val="0086713A"/>
    <w:pPr>
      <w:keepNext/>
      <w:tabs>
        <w:tab w:val="left" w:pos="1701"/>
      </w:tabs>
      <w:ind w:left="360" w:hanging="360"/>
      <w:jc w:val="both"/>
      <w:outlineLvl w:val="0"/>
    </w:pPr>
    <w:rPr>
      <w:b/>
    </w:rPr>
  </w:style>
  <w:style w:type="paragraph" w:styleId="Titre2">
    <w:name w:val="heading 2"/>
    <w:aliases w:val="Sous titre"/>
    <w:basedOn w:val="Normal"/>
    <w:next w:val="Normal"/>
    <w:link w:val="Titre2Car"/>
    <w:autoRedefine/>
    <w:unhideWhenUsed/>
    <w:qFormat/>
    <w:rsid w:val="00384521"/>
    <w:pPr>
      <w:tabs>
        <w:tab w:val="num" w:pos="720"/>
      </w:tabs>
      <w:ind w:left="720" w:hanging="360"/>
      <w:jc w:val="both"/>
      <w:outlineLvl w:val="1"/>
    </w:pPr>
    <w:rPr>
      <w:b/>
      <w:color w:val="71ABBA"/>
    </w:rPr>
  </w:style>
  <w:style w:type="paragraph" w:styleId="Titre3">
    <w:name w:val="heading 3"/>
    <w:basedOn w:val="Normal"/>
    <w:next w:val="Normal"/>
    <w:link w:val="Titre3Car"/>
    <w:unhideWhenUsed/>
    <w:qFormat/>
    <w:rsid w:val="00025CFD"/>
    <w:pPr>
      <w:keepNext/>
      <w:spacing w:before="240" w:after="60"/>
      <w:outlineLvl w:val="2"/>
    </w:pPr>
    <w:rPr>
      <w:rFonts w:ascii="Calibri Light" w:hAnsi="Calibri Light"/>
      <w:b/>
      <w:bCs/>
      <w:sz w:val="26"/>
      <w:szCs w:val="26"/>
    </w:rPr>
  </w:style>
  <w:style w:type="paragraph" w:styleId="Titre4">
    <w:name w:val="heading 4"/>
    <w:basedOn w:val="Normal"/>
    <w:next w:val="Normal"/>
    <w:link w:val="Titre4Car"/>
    <w:uiPriority w:val="9"/>
    <w:semiHidden/>
    <w:unhideWhenUsed/>
    <w:qFormat/>
    <w:rsid w:val="00025CFD"/>
    <w:pPr>
      <w:keepNext/>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025CFD"/>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025CFD"/>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025CFD"/>
    <w:pPr>
      <w:spacing w:before="240" w:after="60"/>
      <w:outlineLvl w:val="6"/>
    </w:pPr>
  </w:style>
  <w:style w:type="paragraph" w:styleId="Titre8">
    <w:name w:val="heading 8"/>
    <w:basedOn w:val="Normal"/>
    <w:next w:val="Normal"/>
    <w:link w:val="Titre8Car"/>
    <w:uiPriority w:val="9"/>
    <w:semiHidden/>
    <w:unhideWhenUsed/>
    <w:qFormat/>
    <w:rsid w:val="00025CFD"/>
    <w:pPr>
      <w:spacing w:before="240" w:after="60"/>
      <w:outlineLvl w:val="7"/>
    </w:pPr>
    <w:rPr>
      <w:i/>
      <w:iCs/>
    </w:rPr>
  </w:style>
  <w:style w:type="paragraph" w:styleId="Titre9">
    <w:name w:val="heading 9"/>
    <w:basedOn w:val="Normal"/>
    <w:next w:val="Normal"/>
    <w:link w:val="Titre9Car"/>
    <w:uiPriority w:val="9"/>
    <w:semiHidden/>
    <w:unhideWhenUsed/>
    <w:qFormat/>
    <w:rsid w:val="00025CFD"/>
    <w:pPr>
      <w:spacing w:before="240" w:after="60"/>
      <w:outlineLvl w:val="8"/>
    </w:pPr>
    <w:rPr>
      <w:rFonts w:ascii="Calibri Light" w:hAnsi="Calibri Light"/>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86713A"/>
    <w:rPr>
      <w:rFonts w:eastAsia="Times New Roman"/>
      <w:b/>
      <w:sz w:val="24"/>
      <w:szCs w:val="24"/>
    </w:rPr>
  </w:style>
  <w:style w:type="character" w:customStyle="1" w:styleId="Titre2Car">
    <w:name w:val="Titre 2 Car"/>
    <w:aliases w:val="Sous titre Car"/>
    <w:link w:val="Titre2"/>
    <w:uiPriority w:val="9"/>
    <w:semiHidden/>
    <w:rsid w:val="00384521"/>
    <w:rPr>
      <w:rFonts w:eastAsia="Times New Roman"/>
      <w:b/>
      <w:color w:val="71ABBA"/>
      <w:sz w:val="24"/>
      <w:szCs w:val="24"/>
    </w:rPr>
  </w:style>
  <w:style w:type="character" w:customStyle="1" w:styleId="Titre3Car">
    <w:name w:val="Titre 3 Car"/>
    <w:link w:val="Titre3"/>
    <w:uiPriority w:val="9"/>
    <w:semiHidden/>
    <w:rsid w:val="00025CFD"/>
    <w:rPr>
      <w:rFonts w:ascii="Calibri Light" w:eastAsia="Times New Roman" w:hAnsi="Calibri Light" w:cs="Times New Roman"/>
      <w:b/>
      <w:bCs/>
      <w:sz w:val="26"/>
      <w:szCs w:val="26"/>
    </w:rPr>
  </w:style>
  <w:style w:type="character" w:customStyle="1" w:styleId="Titre4Car">
    <w:name w:val="Titre 4 Car"/>
    <w:link w:val="Titre4"/>
    <w:uiPriority w:val="9"/>
    <w:semiHidden/>
    <w:rsid w:val="00025CFD"/>
    <w:rPr>
      <w:rFonts w:ascii="Calibri" w:eastAsia="Times New Roman" w:hAnsi="Calibri" w:cs="Times New Roman"/>
      <w:b/>
      <w:bCs/>
      <w:sz w:val="28"/>
      <w:szCs w:val="28"/>
    </w:rPr>
  </w:style>
  <w:style w:type="character" w:customStyle="1" w:styleId="Titre5Car">
    <w:name w:val="Titre 5 Car"/>
    <w:link w:val="Titre5"/>
    <w:uiPriority w:val="9"/>
    <w:semiHidden/>
    <w:rsid w:val="00025CFD"/>
    <w:rPr>
      <w:rFonts w:ascii="Calibri" w:eastAsia="Times New Roman" w:hAnsi="Calibri" w:cs="Times New Roman"/>
      <w:b/>
      <w:bCs/>
      <w:i/>
      <w:iCs/>
      <w:sz w:val="26"/>
      <w:szCs w:val="26"/>
    </w:rPr>
  </w:style>
  <w:style w:type="character" w:customStyle="1" w:styleId="Titre6Car">
    <w:name w:val="Titre 6 Car"/>
    <w:link w:val="Titre6"/>
    <w:uiPriority w:val="9"/>
    <w:semiHidden/>
    <w:rsid w:val="00025CFD"/>
    <w:rPr>
      <w:rFonts w:ascii="Calibri" w:eastAsia="Times New Roman" w:hAnsi="Calibri" w:cs="Times New Roman"/>
      <w:b/>
      <w:bCs/>
      <w:sz w:val="22"/>
      <w:szCs w:val="22"/>
    </w:rPr>
  </w:style>
  <w:style w:type="character" w:customStyle="1" w:styleId="Titre7Car">
    <w:name w:val="Titre 7 Car"/>
    <w:link w:val="Titre7"/>
    <w:uiPriority w:val="9"/>
    <w:semiHidden/>
    <w:rsid w:val="00025CFD"/>
    <w:rPr>
      <w:rFonts w:ascii="Calibri" w:eastAsia="Times New Roman" w:hAnsi="Calibri" w:cs="Times New Roman"/>
      <w:sz w:val="24"/>
      <w:szCs w:val="24"/>
    </w:rPr>
  </w:style>
  <w:style w:type="character" w:customStyle="1" w:styleId="Titre8Car">
    <w:name w:val="Titre 8 Car"/>
    <w:link w:val="Titre8"/>
    <w:uiPriority w:val="9"/>
    <w:semiHidden/>
    <w:rsid w:val="00025CFD"/>
    <w:rPr>
      <w:rFonts w:ascii="Calibri" w:eastAsia="Times New Roman" w:hAnsi="Calibri" w:cs="Times New Roman"/>
      <w:i/>
      <w:iCs/>
      <w:sz w:val="24"/>
      <w:szCs w:val="24"/>
    </w:rPr>
  </w:style>
  <w:style w:type="character" w:customStyle="1" w:styleId="Titre9Car">
    <w:name w:val="Titre 9 Car"/>
    <w:link w:val="Titre9"/>
    <w:uiPriority w:val="9"/>
    <w:semiHidden/>
    <w:rsid w:val="00025CFD"/>
    <w:rPr>
      <w:rFonts w:ascii="Calibri Light" w:eastAsia="Times New Roman" w:hAnsi="Calibri Light" w:cs="Times New Roman"/>
      <w:sz w:val="22"/>
      <w:szCs w:val="22"/>
    </w:rPr>
  </w:style>
  <w:style w:type="paragraph" w:styleId="Lgende">
    <w:name w:val="caption"/>
    <w:basedOn w:val="Normal"/>
    <w:next w:val="Normal"/>
    <w:uiPriority w:val="35"/>
    <w:semiHidden/>
    <w:unhideWhenUsed/>
    <w:qFormat/>
    <w:rsid w:val="00025CFD"/>
    <w:rPr>
      <w:b/>
      <w:bCs/>
      <w:sz w:val="20"/>
      <w:szCs w:val="20"/>
    </w:rPr>
  </w:style>
  <w:style w:type="paragraph" w:styleId="Titre">
    <w:name w:val="Title"/>
    <w:basedOn w:val="Normal"/>
    <w:next w:val="Normal"/>
    <w:link w:val="TitreCar"/>
    <w:uiPriority w:val="10"/>
    <w:rsid w:val="00025CFD"/>
    <w:pPr>
      <w:spacing w:before="240" w:after="60"/>
      <w:jc w:val="center"/>
      <w:outlineLvl w:val="0"/>
    </w:pPr>
    <w:rPr>
      <w:rFonts w:ascii="Calibri Light" w:hAnsi="Calibri Light"/>
      <w:b/>
      <w:bCs/>
      <w:kern w:val="28"/>
      <w:sz w:val="32"/>
      <w:szCs w:val="32"/>
    </w:rPr>
  </w:style>
  <w:style w:type="character" w:customStyle="1" w:styleId="TitreCar">
    <w:name w:val="Titre Car"/>
    <w:link w:val="Titre"/>
    <w:uiPriority w:val="10"/>
    <w:rsid w:val="00025CFD"/>
    <w:rPr>
      <w:rFonts w:ascii="Calibri Light" w:eastAsia="Times New Roman" w:hAnsi="Calibri Light" w:cs="Times New Roman"/>
      <w:b/>
      <w:bCs/>
      <w:kern w:val="28"/>
      <w:sz w:val="32"/>
      <w:szCs w:val="32"/>
    </w:rPr>
  </w:style>
  <w:style w:type="paragraph" w:styleId="Sous-titre">
    <w:name w:val="Subtitle"/>
    <w:basedOn w:val="Normal"/>
    <w:next w:val="Normal"/>
    <w:link w:val="Sous-titreCar"/>
    <w:uiPriority w:val="11"/>
    <w:rsid w:val="00025CFD"/>
    <w:pPr>
      <w:spacing w:after="60"/>
      <w:jc w:val="center"/>
      <w:outlineLvl w:val="1"/>
    </w:pPr>
    <w:rPr>
      <w:rFonts w:ascii="Calibri Light" w:hAnsi="Calibri Light"/>
    </w:rPr>
  </w:style>
  <w:style w:type="character" w:customStyle="1" w:styleId="Sous-titreCar">
    <w:name w:val="Sous-titre Car"/>
    <w:link w:val="Sous-titre"/>
    <w:uiPriority w:val="11"/>
    <w:rsid w:val="00025CFD"/>
    <w:rPr>
      <w:rFonts w:ascii="Calibri Light" w:eastAsia="Times New Roman" w:hAnsi="Calibri Light" w:cs="Times New Roman"/>
      <w:sz w:val="24"/>
      <w:szCs w:val="24"/>
    </w:rPr>
  </w:style>
  <w:style w:type="character" w:styleId="lev">
    <w:name w:val="Strong"/>
    <w:uiPriority w:val="22"/>
    <w:rsid w:val="00025CFD"/>
    <w:rPr>
      <w:b/>
      <w:bCs/>
    </w:rPr>
  </w:style>
  <w:style w:type="character" w:styleId="Accentuation">
    <w:name w:val="Emphasis"/>
    <w:uiPriority w:val="20"/>
    <w:rsid w:val="00025CFD"/>
    <w:rPr>
      <w:i/>
      <w:iCs/>
    </w:rPr>
  </w:style>
  <w:style w:type="paragraph" w:styleId="Sansinterligne">
    <w:name w:val="No Spacing"/>
    <w:uiPriority w:val="1"/>
    <w:rsid w:val="00025CFD"/>
    <w:rPr>
      <w:rFonts w:ascii="Garamond" w:hAnsi="Garamond"/>
      <w:sz w:val="24"/>
      <w:szCs w:val="24"/>
    </w:rPr>
  </w:style>
  <w:style w:type="paragraph" w:styleId="Paragraphedeliste">
    <w:name w:val="List Paragraph"/>
    <w:basedOn w:val="Normal"/>
    <w:uiPriority w:val="34"/>
    <w:qFormat/>
    <w:rsid w:val="00025CFD"/>
    <w:pPr>
      <w:ind w:left="708"/>
    </w:pPr>
  </w:style>
  <w:style w:type="paragraph" w:styleId="Citation">
    <w:name w:val="Quote"/>
    <w:basedOn w:val="Normal"/>
    <w:next w:val="Normal"/>
    <w:link w:val="CitationCar"/>
    <w:uiPriority w:val="29"/>
    <w:rsid w:val="00025CFD"/>
    <w:pPr>
      <w:spacing w:before="200" w:after="160"/>
      <w:ind w:left="864" w:right="864"/>
      <w:jc w:val="center"/>
    </w:pPr>
    <w:rPr>
      <w:i/>
      <w:iCs/>
      <w:color w:val="404040"/>
    </w:rPr>
  </w:style>
  <w:style w:type="character" w:customStyle="1" w:styleId="CitationCar">
    <w:name w:val="Citation Car"/>
    <w:link w:val="Citation"/>
    <w:uiPriority w:val="29"/>
    <w:rsid w:val="00025CFD"/>
    <w:rPr>
      <w:rFonts w:ascii="Garamond" w:hAnsi="Garamond"/>
      <w:i/>
      <w:iCs/>
      <w:color w:val="404040"/>
      <w:sz w:val="24"/>
      <w:szCs w:val="24"/>
    </w:rPr>
  </w:style>
  <w:style w:type="paragraph" w:styleId="Citationintense">
    <w:name w:val="Intense Quote"/>
    <w:basedOn w:val="Normal"/>
    <w:next w:val="Normal"/>
    <w:link w:val="CitationintenseCar"/>
    <w:uiPriority w:val="30"/>
    <w:rsid w:val="00025CFD"/>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itationintenseCar">
    <w:name w:val="Citation intense Car"/>
    <w:link w:val="Citationintense"/>
    <w:uiPriority w:val="30"/>
    <w:rsid w:val="00025CFD"/>
    <w:rPr>
      <w:rFonts w:ascii="Garamond" w:eastAsia="SimSun" w:hAnsi="Garamond"/>
      <w:i/>
      <w:iCs/>
      <w:color w:val="5B9BD5"/>
      <w:sz w:val="24"/>
      <w:szCs w:val="24"/>
    </w:rPr>
  </w:style>
  <w:style w:type="character" w:styleId="Emphaseple">
    <w:name w:val="Subtle Emphasis"/>
    <w:uiPriority w:val="19"/>
    <w:rsid w:val="00025CFD"/>
    <w:rPr>
      <w:i/>
      <w:iCs/>
      <w:color w:val="404040"/>
    </w:rPr>
  </w:style>
  <w:style w:type="character" w:styleId="Emphaseintense">
    <w:name w:val="Intense Emphasis"/>
    <w:uiPriority w:val="21"/>
    <w:rsid w:val="00025CFD"/>
    <w:rPr>
      <w:i/>
      <w:iCs/>
      <w:color w:val="5B9BD5"/>
    </w:rPr>
  </w:style>
  <w:style w:type="character" w:styleId="Rfrenceple">
    <w:name w:val="Subtle Reference"/>
    <w:uiPriority w:val="31"/>
    <w:rsid w:val="00025CFD"/>
    <w:rPr>
      <w:smallCaps/>
      <w:color w:val="5A5A5A"/>
    </w:rPr>
  </w:style>
  <w:style w:type="character" w:styleId="Rfrenceintense">
    <w:name w:val="Intense Reference"/>
    <w:uiPriority w:val="32"/>
    <w:rsid w:val="00025CFD"/>
    <w:rPr>
      <w:b/>
      <w:bCs/>
      <w:smallCaps/>
      <w:color w:val="5B9BD5"/>
      <w:spacing w:val="5"/>
    </w:rPr>
  </w:style>
  <w:style w:type="character" w:styleId="Titredulivre">
    <w:name w:val="Book Title"/>
    <w:uiPriority w:val="33"/>
    <w:rsid w:val="00025CFD"/>
    <w:rPr>
      <w:b/>
      <w:bCs/>
      <w:i/>
      <w:iCs/>
      <w:spacing w:val="5"/>
    </w:rPr>
  </w:style>
  <w:style w:type="paragraph" w:styleId="En-ttedetabledesmatires">
    <w:name w:val="TOC Heading"/>
    <w:basedOn w:val="Titre1"/>
    <w:next w:val="Normal"/>
    <w:uiPriority w:val="39"/>
    <w:semiHidden/>
    <w:unhideWhenUsed/>
    <w:qFormat/>
    <w:rsid w:val="00025CFD"/>
    <w:pPr>
      <w:spacing w:before="240" w:after="60"/>
      <w:ind w:left="0" w:firstLine="0"/>
      <w:jc w:val="left"/>
      <w:outlineLvl w:val="9"/>
    </w:pPr>
    <w:rPr>
      <w:rFonts w:ascii="Calibri Light" w:hAnsi="Calibri Light"/>
      <w:b w:val="0"/>
      <w:bCs/>
      <w:kern w:val="32"/>
      <w:sz w:val="32"/>
      <w:szCs w:val="32"/>
    </w:rPr>
  </w:style>
  <w:style w:type="paragraph" w:customStyle="1" w:styleId="PolicebleueCDG34">
    <w:name w:val="Police bleue CDG 34"/>
    <w:basedOn w:val="Normal"/>
    <w:link w:val="PolicebleueCDG34Car"/>
    <w:autoRedefine/>
    <w:qFormat/>
    <w:rsid w:val="00760593"/>
    <w:rPr>
      <w:color w:val="15559F"/>
    </w:rPr>
  </w:style>
  <w:style w:type="paragraph" w:customStyle="1" w:styleId="Policevert-bleuCDG34">
    <w:name w:val="Police vert-bleu CDG 34"/>
    <w:basedOn w:val="Normal"/>
    <w:link w:val="Policevert-bleuCDG34Car"/>
    <w:autoRedefine/>
    <w:qFormat/>
    <w:rsid w:val="00760593"/>
    <w:rPr>
      <w:color w:val="71ABBA"/>
    </w:rPr>
  </w:style>
  <w:style w:type="character" w:customStyle="1" w:styleId="PolicebleueCDG34Car">
    <w:name w:val="Police bleue CDG 34 Car"/>
    <w:basedOn w:val="Policepardfaut"/>
    <w:link w:val="PolicebleueCDG34"/>
    <w:rsid w:val="00760593"/>
    <w:rPr>
      <w:rFonts w:asciiTheme="minorHAnsi" w:hAnsiTheme="minorHAnsi"/>
      <w:color w:val="15559F"/>
      <w:sz w:val="24"/>
      <w:szCs w:val="24"/>
    </w:rPr>
  </w:style>
  <w:style w:type="paragraph" w:customStyle="1" w:styleId="PoliceOrangeCDG34">
    <w:name w:val="Police Orange CDG 34"/>
    <w:basedOn w:val="Normal"/>
    <w:link w:val="PoliceOrangeCDG34Car"/>
    <w:autoRedefine/>
    <w:qFormat/>
    <w:rsid w:val="00760593"/>
    <w:rPr>
      <w:color w:val="F2B200"/>
    </w:rPr>
  </w:style>
  <w:style w:type="character" w:customStyle="1" w:styleId="Policevert-bleuCDG34Car">
    <w:name w:val="Police vert-bleu CDG 34 Car"/>
    <w:basedOn w:val="Policepardfaut"/>
    <w:link w:val="Policevert-bleuCDG34"/>
    <w:rsid w:val="00760593"/>
    <w:rPr>
      <w:rFonts w:asciiTheme="minorHAnsi" w:hAnsiTheme="minorHAnsi"/>
      <w:color w:val="71ABBA"/>
      <w:sz w:val="24"/>
      <w:szCs w:val="24"/>
    </w:rPr>
  </w:style>
  <w:style w:type="paragraph" w:customStyle="1" w:styleId="Fondbleu-vertetpoliceblanche">
    <w:name w:val="Fond bleu-vert et police blanche"/>
    <w:basedOn w:val="PoliceOrangeCDG34"/>
    <w:link w:val="Fondbleu-vertetpoliceblancheCar"/>
    <w:autoRedefine/>
    <w:qFormat/>
    <w:rsid w:val="0003324A"/>
    <w:pPr>
      <w:shd w:val="clear" w:color="auto" w:fill="71ABBA"/>
    </w:pPr>
    <w:rPr>
      <w:b/>
      <w:color w:val="FFFFFF" w:themeColor="background1"/>
    </w:rPr>
  </w:style>
  <w:style w:type="character" w:customStyle="1" w:styleId="PoliceOrangeCDG34Car">
    <w:name w:val="Police Orange CDG 34 Car"/>
    <w:basedOn w:val="Policepardfaut"/>
    <w:link w:val="PoliceOrangeCDG34"/>
    <w:rsid w:val="00760593"/>
    <w:rPr>
      <w:rFonts w:asciiTheme="minorHAnsi" w:hAnsiTheme="minorHAnsi"/>
      <w:color w:val="F2B200"/>
      <w:sz w:val="24"/>
      <w:szCs w:val="24"/>
    </w:rPr>
  </w:style>
  <w:style w:type="paragraph" w:customStyle="1" w:styleId="PucesCDG34">
    <w:name w:val="Puces CDG 34"/>
    <w:basedOn w:val="Normal"/>
    <w:link w:val="PucesCDG34Car"/>
    <w:autoRedefine/>
    <w:qFormat/>
    <w:rsid w:val="003A46A5"/>
    <w:pPr>
      <w:numPr>
        <w:numId w:val="5"/>
      </w:numPr>
      <w:jc w:val="both"/>
    </w:pPr>
  </w:style>
  <w:style w:type="character" w:customStyle="1" w:styleId="Fondbleu-vertetpoliceblancheCar">
    <w:name w:val="Fond bleu-vert et police blanche Car"/>
    <w:basedOn w:val="PoliceOrangeCDG34Car"/>
    <w:link w:val="Fondbleu-vertetpoliceblanche"/>
    <w:rsid w:val="0003324A"/>
    <w:rPr>
      <w:rFonts w:asciiTheme="minorHAnsi" w:hAnsiTheme="minorHAnsi"/>
      <w:b/>
      <w:color w:val="FFFFFF" w:themeColor="background1"/>
      <w:sz w:val="24"/>
      <w:szCs w:val="24"/>
      <w:shd w:val="clear" w:color="auto" w:fill="71ABBA"/>
    </w:rPr>
  </w:style>
  <w:style w:type="character" w:customStyle="1" w:styleId="PucesCDG34Car">
    <w:name w:val="Puces CDG 34 Car"/>
    <w:basedOn w:val="Policepardfaut"/>
    <w:link w:val="PucesCDG34"/>
    <w:rsid w:val="003A46A5"/>
    <w:rPr>
      <w:rFonts w:eastAsia="Times New Roman"/>
      <w:sz w:val="24"/>
      <w:szCs w:val="24"/>
    </w:rPr>
  </w:style>
  <w:style w:type="paragraph" w:customStyle="1" w:styleId="Tiret">
    <w:name w:val="Tiret"/>
    <w:basedOn w:val="Normal"/>
    <w:link w:val="TiretCar"/>
    <w:rsid w:val="006F68ED"/>
    <w:pPr>
      <w:numPr>
        <w:numId w:val="7"/>
      </w:numPr>
      <w:jc w:val="both"/>
    </w:pPr>
    <w:rPr>
      <w:rFonts w:ascii="Garamond" w:hAnsi="Garamond"/>
      <w:noProof/>
    </w:rPr>
  </w:style>
  <w:style w:type="paragraph" w:customStyle="1" w:styleId="Puce1">
    <w:name w:val="Puce 1"/>
    <w:basedOn w:val="Normal"/>
    <w:rsid w:val="006F68ED"/>
    <w:pPr>
      <w:numPr>
        <w:ilvl w:val="1"/>
        <w:numId w:val="7"/>
      </w:numPr>
      <w:jc w:val="both"/>
    </w:pPr>
    <w:rPr>
      <w:rFonts w:ascii="Garamond" w:hAnsi="Garamond"/>
    </w:rPr>
  </w:style>
  <w:style w:type="character" w:customStyle="1" w:styleId="TiretCar">
    <w:name w:val="Tiret Car"/>
    <w:link w:val="Tiret"/>
    <w:rsid w:val="006F68ED"/>
    <w:rPr>
      <w:rFonts w:ascii="Garamond" w:eastAsia="Times New Roman" w:hAnsi="Garamond"/>
      <w:noProof/>
      <w:sz w:val="24"/>
      <w:szCs w:val="24"/>
    </w:rPr>
  </w:style>
  <w:style w:type="paragraph" w:styleId="Corpsdetexte">
    <w:name w:val="Body Text"/>
    <w:basedOn w:val="Normal"/>
    <w:link w:val="CorpsdetexteCar"/>
    <w:rsid w:val="006F68ED"/>
    <w:pPr>
      <w:spacing w:after="120"/>
      <w:jc w:val="both"/>
    </w:pPr>
    <w:rPr>
      <w:rFonts w:ascii="Garamond" w:hAnsi="Garamond"/>
    </w:rPr>
  </w:style>
  <w:style w:type="character" w:customStyle="1" w:styleId="CorpsdetexteCar">
    <w:name w:val="Corps de texte Car"/>
    <w:basedOn w:val="Policepardfaut"/>
    <w:link w:val="Corpsdetexte"/>
    <w:rsid w:val="006F68ED"/>
    <w:rPr>
      <w:rFonts w:ascii="Garamond" w:eastAsia="Times New Roman" w:hAnsi="Garamond"/>
      <w:sz w:val="24"/>
      <w:szCs w:val="24"/>
    </w:rPr>
  </w:style>
  <w:style w:type="paragraph" w:styleId="En-tte">
    <w:name w:val="header"/>
    <w:basedOn w:val="Normal"/>
    <w:link w:val="En-tteCar"/>
    <w:rsid w:val="006F68ED"/>
    <w:pPr>
      <w:tabs>
        <w:tab w:val="center" w:pos="4536"/>
        <w:tab w:val="right" w:pos="9072"/>
      </w:tabs>
    </w:pPr>
  </w:style>
  <w:style w:type="character" w:customStyle="1" w:styleId="En-tteCar">
    <w:name w:val="En-tête Car"/>
    <w:basedOn w:val="Policepardfaut"/>
    <w:link w:val="En-tte"/>
    <w:rsid w:val="006F68ED"/>
    <w:rPr>
      <w:rFonts w:eastAsia="Times New Roman"/>
      <w:sz w:val="24"/>
      <w:szCs w:val="24"/>
    </w:rPr>
  </w:style>
  <w:style w:type="paragraph" w:styleId="Pieddepage">
    <w:name w:val="footer"/>
    <w:basedOn w:val="Normal"/>
    <w:link w:val="PieddepageCar"/>
    <w:rsid w:val="006F68ED"/>
    <w:pPr>
      <w:tabs>
        <w:tab w:val="center" w:pos="4536"/>
        <w:tab w:val="right" w:pos="9072"/>
      </w:tabs>
    </w:pPr>
  </w:style>
  <w:style w:type="character" w:customStyle="1" w:styleId="PieddepageCar">
    <w:name w:val="Pied de page Car"/>
    <w:basedOn w:val="Policepardfaut"/>
    <w:link w:val="Pieddepage"/>
    <w:rsid w:val="006F68ED"/>
    <w:rPr>
      <w:rFonts w:eastAsia="Times New Roman"/>
      <w:sz w:val="24"/>
      <w:szCs w:val="24"/>
    </w:rPr>
  </w:style>
  <w:style w:type="character" w:styleId="Numrodepage">
    <w:name w:val="page number"/>
    <w:basedOn w:val="Policepardfaut"/>
    <w:rsid w:val="006F68ED"/>
  </w:style>
  <w:style w:type="paragraph" w:styleId="Textedebulles">
    <w:name w:val="Balloon Text"/>
    <w:basedOn w:val="Normal"/>
    <w:link w:val="TextedebullesCar"/>
    <w:uiPriority w:val="99"/>
    <w:semiHidden/>
    <w:unhideWhenUsed/>
    <w:rsid w:val="00C25DF1"/>
    <w:rPr>
      <w:rFonts w:ascii="Segoe UI" w:hAnsi="Segoe UI" w:cs="Segoe UI"/>
      <w:sz w:val="18"/>
      <w:szCs w:val="18"/>
    </w:rPr>
  </w:style>
  <w:style w:type="character" w:customStyle="1" w:styleId="TextedebullesCar">
    <w:name w:val="Texte de bulles Car"/>
    <w:basedOn w:val="Policepardfaut"/>
    <w:link w:val="Textedebulles"/>
    <w:uiPriority w:val="99"/>
    <w:semiHidden/>
    <w:rsid w:val="00C25DF1"/>
    <w:rPr>
      <w:rFonts w:ascii="Segoe UI" w:eastAsia="Times New Roman" w:hAnsi="Segoe UI" w:cs="Segoe UI"/>
      <w:sz w:val="18"/>
      <w:szCs w:val="18"/>
    </w:rPr>
  </w:style>
  <w:style w:type="table" w:customStyle="1" w:styleId="Grilledutableau2">
    <w:name w:val="Grille du tableau2"/>
    <w:basedOn w:val="TableauNormal"/>
    <w:next w:val="Grilledutableau"/>
    <w:uiPriority w:val="39"/>
    <w:rsid w:val="00CB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CB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39"/>
    <w:rsid w:val="00C33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5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2021_cdg">
      <a:dk1>
        <a:sysClr val="windowText" lastClr="000000"/>
      </a:dk1>
      <a:lt1>
        <a:sysClr val="window" lastClr="FFFFFF"/>
      </a:lt1>
      <a:dk2>
        <a:srgbClr val="44546A"/>
      </a:dk2>
      <a:lt2>
        <a:srgbClr val="E7E6E6"/>
      </a:lt2>
      <a:accent1>
        <a:srgbClr val="89D0C8"/>
      </a:accent1>
      <a:accent2>
        <a:srgbClr val="15559F"/>
      </a:accent2>
      <a:accent3>
        <a:srgbClr val="00353F"/>
      </a:accent3>
      <a:accent4>
        <a:srgbClr val="FFBF66"/>
      </a:accent4>
      <a:accent5>
        <a:srgbClr val="F2B200"/>
      </a:accent5>
      <a:accent6>
        <a:srgbClr val="0A2A4F"/>
      </a:accent6>
      <a:hlink>
        <a:srgbClr val="15559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13F73-79BB-4097-BCEE-2A63DC0B5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3124</Words>
  <Characters>17183</Characters>
  <Application>Microsoft Office Word</Application>
  <DocSecurity>4</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CDG 34</Company>
  <LinksUpToDate>false</LinksUpToDate>
  <CharactersWithSpaces>20267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rcrette</dc:creator>
  <cp:keywords/>
  <dc:description/>
  <cp:lastModifiedBy>CLAIREMBOURG Quentin</cp:lastModifiedBy>
  <cp:revision>2</cp:revision>
  <cp:lastPrinted>2021-12-17T14:51:00Z</cp:lastPrinted>
  <dcterms:created xsi:type="dcterms:W3CDTF">2022-04-08T08:01:00Z</dcterms:created>
  <dcterms:modified xsi:type="dcterms:W3CDTF">2022-04-08T08:01:00Z</dcterms:modified>
</cp:coreProperties>
</file>